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FB" w:rsidRPr="004438A1" w:rsidRDefault="009A0EB5" w:rsidP="004438A1">
      <w:pPr>
        <w:pStyle w:val="ConsPlusTitlePage"/>
        <w:ind w:firstLine="567"/>
        <w:rPr>
          <w:rFonts w:ascii="Arial" w:hAnsi="Arial" w:cs="Arial"/>
          <w:sz w:val="24"/>
          <w:szCs w:val="24"/>
        </w:rPr>
      </w:pPr>
      <w:r>
        <w:rPr>
          <w:rFonts w:ascii="Arial" w:hAnsi="Arial" w:cs="Arial"/>
          <w:noProof/>
          <w:sz w:val="24"/>
          <w:szCs w:val="24"/>
        </w:rPr>
        <w:object w:dxaOrig="1440" w:dyaOrig="1440" w14:anchorId="2D20D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4pt;margin-top:0;width:45pt;height:54pt;z-index:-251658752;mso-wrap-edited:f" wrapcoords="-450 0 -450 21300 21600 21300 21600 0 -450 0" o:allowincell="f">
            <v:imagedata r:id="rId4" o:title="" gain="74473f" grayscale="t"/>
            <w10:wrap type="through"/>
          </v:shape>
          <o:OLEObject Type="Embed" ProgID="MSPhotoEd.3" ShapeID="_x0000_s1026" DrawAspect="Content" ObjectID="_1793537109" r:id="rId5"/>
        </w:object>
      </w:r>
      <w:r w:rsidR="00E516FB" w:rsidRPr="004438A1">
        <w:rPr>
          <w:rFonts w:ascii="Arial" w:hAnsi="Arial" w:cs="Arial"/>
          <w:sz w:val="24"/>
          <w:szCs w:val="24"/>
        </w:rPr>
        <w:br/>
      </w:r>
    </w:p>
    <w:p w:rsidR="00E516FB" w:rsidRPr="004438A1" w:rsidRDefault="00E516FB" w:rsidP="004438A1">
      <w:pPr>
        <w:pStyle w:val="ConsPlusNormal"/>
        <w:ind w:firstLine="567"/>
        <w:outlineLvl w:val="0"/>
        <w:rPr>
          <w:rFonts w:ascii="Arial" w:hAnsi="Arial" w:cs="Arial"/>
          <w:sz w:val="24"/>
          <w:szCs w:val="24"/>
        </w:rPr>
      </w:pPr>
    </w:p>
    <w:p w:rsidR="004438A1" w:rsidRPr="004438A1" w:rsidRDefault="004438A1" w:rsidP="004438A1">
      <w:pPr>
        <w:pStyle w:val="ConsPlusTitle"/>
        <w:ind w:firstLine="567"/>
        <w:jc w:val="center"/>
        <w:outlineLvl w:val="0"/>
        <w:rPr>
          <w:rFonts w:ascii="Arial" w:hAnsi="Arial" w:cs="Arial"/>
          <w:sz w:val="24"/>
          <w:szCs w:val="24"/>
        </w:rPr>
      </w:pPr>
    </w:p>
    <w:p w:rsidR="004438A1" w:rsidRPr="004438A1" w:rsidRDefault="004438A1" w:rsidP="004438A1">
      <w:pPr>
        <w:pStyle w:val="ConsPlusTitle"/>
        <w:ind w:firstLine="567"/>
        <w:jc w:val="center"/>
        <w:outlineLvl w:val="0"/>
        <w:rPr>
          <w:rFonts w:ascii="Arial" w:hAnsi="Arial" w:cs="Arial"/>
          <w:sz w:val="24"/>
          <w:szCs w:val="24"/>
        </w:rPr>
      </w:pPr>
    </w:p>
    <w:p w:rsidR="004438A1" w:rsidRPr="004438A1" w:rsidRDefault="004438A1" w:rsidP="004438A1">
      <w:pPr>
        <w:pStyle w:val="ConsPlusTitle"/>
        <w:ind w:firstLine="567"/>
        <w:jc w:val="center"/>
        <w:outlineLvl w:val="0"/>
        <w:rPr>
          <w:rFonts w:ascii="Arial" w:hAnsi="Arial" w:cs="Arial"/>
          <w:sz w:val="24"/>
          <w:szCs w:val="24"/>
        </w:rPr>
      </w:pPr>
    </w:p>
    <w:p w:rsidR="00E516FB" w:rsidRPr="004438A1" w:rsidRDefault="00E516FB" w:rsidP="004438A1">
      <w:pPr>
        <w:pStyle w:val="ConsPlusTitle"/>
        <w:ind w:firstLine="567"/>
        <w:jc w:val="center"/>
        <w:outlineLvl w:val="0"/>
        <w:rPr>
          <w:rFonts w:ascii="Arial" w:hAnsi="Arial" w:cs="Arial"/>
          <w:sz w:val="24"/>
          <w:szCs w:val="24"/>
        </w:rPr>
      </w:pPr>
      <w:r w:rsidRPr="004438A1">
        <w:rPr>
          <w:rFonts w:ascii="Arial" w:hAnsi="Arial" w:cs="Arial"/>
          <w:sz w:val="24"/>
          <w:szCs w:val="24"/>
        </w:rPr>
        <w:t>СОБРАНИЕ МУНИЦИПАЛЬНОГО ОБРАЗОВАНИЯ</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"ХОЛМСКИЙ ГОРОДСКОЙ ОКРУГ"</w:t>
      </w:r>
    </w:p>
    <w:p w:rsidR="00E516FB" w:rsidRPr="004438A1" w:rsidRDefault="00E516FB" w:rsidP="004438A1">
      <w:pPr>
        <w:pStyle w:val="ConsPlusTitle"/>
        <w:ind w:firstLine="567"/>
        <w:jc w:val="center"/>
        <w:rPr>
          <w:rFonts w:ascii="Arial" w:hAnsi="Arial" w:cs="Arial"/>
          <w:sz w:val="24"/>
          <w:szCs w:val="24"/>
        </w:rPr>
      </w:pP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РЕШЕНИЕ</w:t>
      </w:r>
    </w:p>
    <w:p w:rsidR="00E516FB" w:rsidRPr="004438A1" w:rsidRDefault="00E516FB" w:rsidP="004438A1">
      <w:pPr>
        <w:pStyle w:val="ConsPlusTitle"/>
        <w:rPr>
          <w:rFonts w:ascii="Arial" w:hAnsi="Arial" w:cs="Arial"/>
          <w:sz w:val="24"/>
          <w:szCs w:val="24"/>
        </w:rPr>
      </w:pPr>
      <w:r w:rsidRPr="004438A1">
        <w:rPr>
          <w:rFonts w:ascii="Arial" w:hAnsi="Arial" w:cs="Arial"/>
          <w:sz w:val="24"/>
          <w:szCs w:val="24"/>
        </w:rPr>
        <w:t>от 21 декабря 2021 г. N 47/6-413</w:t>
      </w:r>
    </w:p>
    <w:p w:rsidR="00E516FB" w:rsidRPr="004438A1" w:rsidRDefault="00E516FB" w:rsidP="004438A1">
      <w:pPr>
        <w:pStyle w:val="ConsPlusTitle"/>
        <w:ind w:firstLine="567"/>
        <w:jc w:val="center"/>
        <w:rPr>
          <w:rFonts w:ascii="Arial" w:hAnsi="Arial" w:cs="Arial"/>
          <w:sz w:val="24"/>
          <w:szCs w:val="24"/>
        </w:rPr>
      </w:pPr>
    </w:p>
    <w:p w:rsidR="00E516FB" w:rsidRPr="004438A1" w:rsidRDefault="00E516FB" w:rsidP="004438A1">
      <w:pPr>
        <w:pStyle w:val="ConsPlusTitle"/>
        <w:jc w:val="both"/>
        <w:rPr>
          <w:rFonts w:ascii="Arial" w:hAnsi="Arial" w:cs="Arial"/>
          <w:sz w:val="24"/>
          <w:szCs w:val="24"/>
        </w:rPr>
      </w:pPr>
      <w:r w:rsidRPr="004438A1">
        <w:rPr>
          <w:rFonts w:ascii="Arial" w:hAnsi="Arial" w:cs="Arial"/>
          <w:sz w:val="24"/>
          <w:szCs w:val="24"/>
        </w:rPr>
        <w:t>ОБ УТВЕРЖДЕНИИ ПОЛОЖЕНИЯ О МУНИЦИПАЛЬНОМ КОНТРОЛЕ</w:t>
      </w:r>
      <w:r w:rsidR="004438A1" w:rsidRPr="004438A1">
        <w:rPr>
          <w:rFonts w:ascii="Arial" w:hAnsi="Arial" w:cs="Arial"/>
          <w:sz w:val="24"/>
          <w:szCs w:val="24"/>
        </w:rPr>
        <w:t xml:space="preserve"> </w:t>
      </w:r>
      <w:r w:rsidRPr="004438A1">
        <w:rPr>
          <w:rFonts w:ascii="Arial" w:hAnsi="Arial" w:cs="Arial"/>
          <w:sz w:val="24"/>
          <w:szCs w:val="24"/>
        </w:rPr>
        <w:t>НА АВТОМОБИЛЬНОМ ТРАНСПОРТЕ, ГОРОДСКОМ НАЗЕМНОМ</w:t>
      </w:r>
      <w:r w:rsidR="004438A1" w:rsidRPr="004438A1">
        <w:rPr>
          <w:rFonts w:ascii="Arial" w:hAnsi="Arial" w:cs="Arial"/>
          <w:sz w:val="24"/>
          <w:szCs w:val="24"/>
        </w:rPr>
        <w:t xml:space="preserve"> </w:t>
      </w:r>
      <w:r w:rsidRPr="004438A1">
        <w:rPr>
          <w:rFonts w:ascii="Arial" w:hAnsi="Arial" w:cs="Arial"/>
          <w:sz w:val="24"/>
          <w:szCs w:val="24"/>
        </w:rPr>
        <w:t>ЭЛЕКТРИЧЕСКОМ ТРАНСПОРТЕ И В ДОРОЖНОМ ХОЗЯЙСТВЕ</w:t>
      </w:r>
      <w:r w:rsidR="004438A1" w:rsidRPr="004438A1">
        <w:rPr>
          <w:rFonts w:ascii="Arial" w:hAnsi="Arial" w:cs="Arial"/>
          <w:sz w:val="24"/>
          <w:szCs w:val="24"/>
        </w:rPr>
        <w:t xml:space="preserve"> </w:t>
      </w:r>
      <w:r w:rsidRPr="004438A1">
        <w:rPr>
          <w:rFonts w:ascii="Arial" w:hAnsi="Arial" w:cs="Arial"/>
          <w:sz w:val="24"/>
          <w:szCs w:val="24"/>
        </w:rPr>
        <w:t>НА ТЕРРИТОРИИ МУНИЦИПАЛЬНОГО ОБРАЗОВАНИЯ</w:t>
      </w:r>
      <w:r w:rsidR="004438A1" w:rsidRPr="004438A1">
        <w:rPr>
          <w:rFonts w:ascii="Arial" w:hAnsi="Arial" w:cs="Arial"/>
          <w:sz w:val="24"/>
          <w:szCs w:val="24"/>
        </w:rPr>
        <w:t xml:space="preserve"> </w:t>
      </w:r>
      <w:r w:rsidRPr="004438A1">
        <w:rPr>
          <w:rFonts w:ascii="Arial" w:hAnsi="Arial" w:cs="Arial"/>
          <w:sz w:val="24"/>
          <w:szCs w:val="24"/>
        </w:rPr>
        <w:t>"ХОЛМСКИЙ ГОРОДСКОЙ ОКРУГ"</w:t>
      </w:r>
    </w:p>
    <w:p w:rsidR="004438A1" w:rsidRP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Список изменяющих документов</w:t>
      </w:r>
    </w:p>
    <w:p w:rsidR="004438A1" w:rsidRP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(в ред. Решений Собрания муниципального образования</w:t>
      </w:r>
    </w:p>
    <w:p w:rsid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"Холмский городской округ"</w:t>
      </w:r>
      <w:r>
        <w:rPr>
          <w:rFonts w:ascii="Arial" w:hAnsi="Arial" w:cs="Arial"/>
          <w:sz w:val="24"/>
          <w:szCs w:val="24"/>
        </w:rPr>
        <w:t xml:space="preserve"> </w:t>
      </w:r>
      <w:r w:rsidRPr="004438A1">
        <w:rPr>
          <w:rFonts w:ascii="Arial" w:hAnsi="Arial" w:cs="Arial"/>
          <w:sz w:val="24"/>
          <w:szCs w:val="24"/>
        </w:rPr>
        <w:t xml:space="preserve">от 28.04.2022 N 51/6-448, </w:t>
      </w:r>
    </w:p>
    <w:p w:rsidR="004438A1" w:rsidRP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от 28.02.2023 N 63/6-540</w:t>
      </w:r>
      <w:r>
        <w:rPr>
          <w:rFonts w:ascii="Arial" w:hAnsi="Arial" w:cs="Arial"/>
          <w:sz w:val="24"/>
          <w:szCs w:val="24"/>
        </w:rPr>
        <w:t>, от 30.05.2024</w:t>
      </w:r>
      <w:r w:rsidR="009F49DD">
        <w:rPr>
          <w:rFonts w:ascii="Arial" w:hAnsi="Arial" w:cs="Arial"/>
          <w:sz w:val="24"/>
          <w:szCs w:val="24"/>
        </w:rPr>
        <w:t xml:space="preserve"> № 13/7-89</w:t>
      </w:r>
      <w:r w:rsidR="009A0EB5">
        <w:rPr>
          <w:rFonts w:ascii="Arial" w:hAnsi="Arial" w:cs="Arial"/>
          <w:sz w:val="24"/>
          <w:szCs w:val="24"/>
        </w:rPr>
        <w:t>, от 15.11.2024 № 20/7-141</w:t>
      </w:r>
      <w:r>
        <w:rPr>
          <w:rFonts w:ascii="Arial" w:hAnsi="Arial" w:cs="Arial"/>
          <w:sz w:val="24"/>
          <w:szCs w:val="24"/>
        </w:rPr>
        <w:t>)</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"Холмский городской округ" (прилагается).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Опубликовать настоящее решение в газете "Холмская панорама" и разместить на официальных сайтах Собрания муниципального образования "Холмский городской округ" и администрации муниципального образования "Холмский городской округ".</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Настоящее решение вступает в силу с 01.01.2022.</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Статья 6 вступает в силу с 01.01.2023.</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Статья 7 вступает в силу с 01.03.2022.</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Контроль за исполнением настоящего решения возложить на Постоянную комиссию по жилищно-коммунальному хозяйству и имуществу Собрания муниципального образования "Холмский городской округ" (Ячменев В.В.) и первого вице-мэра муниципального образования "Холмский городской округ" (</w:t>
      </w:r>
      <w:proofErr w:type="spellStart"/>
      <w:r w:rsidRPr="004438A1">
        <w:rPr>
          <w:rFonts w:ascii="Arial" w:hAnsi="Arial" w:cs="Arial"/>
          <w:sz w:val="24"/>
          <w:szCs w:val="24"/>
        </w:rPr>
        <w:t>Шмерецкий</w:t>
      </w:r>
      <w:proofErr w:type="spellEnd"/>
      <w:r w:rsidRPr="004438A1">
        <w:rPr>
          <w:rFonts w:ascii="Arial" w:hAnsi="Arial" w:cs="Arial"/>
          <w:sz w:val="24"/>
          <w:szCs w:val="24"/>
        </w:rPr>
        <w:t xml:space="preserve"> А.А.).</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Normal"/>
        <w:rPr>
          <w:rFonts w:ascii="Arial" w:hAnsi="Arial" w:cs="Arial"/>
          <w:sz w:val="24"/>
          <w:szCs w:val="24"/>
        </w:rPr>
      </w:pPr>
      <w:r w:rsidRPr="004438A1">
        <w:rPr>
          <w:rFonts w:ascii="Arial" w:hAnsi="Arial" w:cs="Arial"/>
          <w:sz w:val="24"/>
          <w:szCs w:val="24"/>
        </w:rPr>
        <w:t>Мэр муниципального образования</w:t>
      </w:r>
    </w:p>
    <w:p w:rsidR="00E516FB" w:rsidRPr="004438A1" w:rsidRDefault="00E516FB" w:rsidP="004438A1">
      <w:pPr>
        <w:pStyle w:val="ConsPlusNormal"/>
        <w:rPr>
          <w:rFonts w:ascii="Arial" w:hAnsi="Arial" w:cs="Arial"/>
          <w:sz w:val="24"/>
          <w:szCs w:val="24"/>
        </w:rPr>
      </w:pPr>
      <w:r w:rsidRPr="004438A1">
        <w:rPr>
          <w:rFonts w:ascii="Arial" w:hAnsi="Arial" w:cs="Arial"/>
          <w:sz w:val="24"/>
          <w:szCs w:val="24"/>
        </w:rPr>
        <w:t>"Холмский городской округ"</w:t>
      </w:r>
      <w:r w:rsidR="004438A1">
        <w:rPr>
          <w:rFonts w:ascii="Arial" w:hAnsi="Arial" w:cs="Arial"/>
          <w:sz w:val="24"/>
          <w:szCs w:val="24"/>
        </w:rPr>
        <w:tab/>
      </w:r>
      <w:r w:rsidR="004438A1">
        <w:rPr>
          <w:rFonts w:ascii="Arial" w:hAnsi="Arial" w:cs="Arial"/>
          <w:sz w:val="24"/>
          <w:szCs w:val="24"/>
        </w:rPr>
        <w:tab/>
      </w:r>
      <w:r w:rsidR="004438A1">
        <w:rPr>
          <w:rFonts w:ascii="Arial" w:hAnsi="Arial" w:cs="Arial"/>
          <w:sz w:val="24"/>
          <w:szCs w:val="24"/>
        </w:rPr>
        <w:tab/>
      </w:r>
      <w:r w:rsidR="004438A1">
        <w:rPr>
          <w:rFonts w:ascii="Arial" w:hAnsi="Arial" w:cs="Arial"/>
          <w:sz w:val="24"/>
          <w:szCs w:val="24"/>
        </w:rPr>
        <w:tab/>
      </w:r>
      <w:r w:rsidR="004438A1">
        <w:rPr>
          <w:rFonts w:ascii="Arial" w:hAnsi="Arial" w:cs="Arial"/>
          <w:sz w:val="24"/>
          <w:szCs w:val="24"/>
        </w:rPr>
        <w:tab/>
      </w:r>
      <w:r w:rsidR="004438A1">
        <w:rPr>
          <w:rFonts w:ascii="Arial" w:hAnsi="Arial" w:cs="Arial"/>
          <w:sz w:val="24"/>
          <w:szCs w:val="24"/>
        </w:rPr>
        <w:tab/>
      </w:r>
      <w:r w:rsidR="004438A1">
        <w:rPr>
          <w:rFonts w:ascii="Arial" w:hAnsi="Arial" w:cs="Arial"/>
          <w:sz w:val="24"/>
          <w:szCs w:val="24"/>
        </w:rPr>
        <w:tab/>
      </w:r>
      <w:r w:rsidRPr="004438A1">
        <w:rPr>
          <w:rFonts w:ascii="Arial" w:hAnsi="Arial" w:cs="Arial"/>
          <w:sz w:val="24"/>
          <w:szCs w:val="24"/>
        </w:rPr>
        <w:t>Д.Г.Любчинов</w:t>
      </w:r>
    </w:p>
    <w:p w:rsidR="004438A1" w:rsidRDefault="004438A1">
      <w:pPr>
        <w:rPr>
          <w:rFonts w:ascii="Arial" w:eastAsiaTheme="minorEastAsia" w:hAnsi="Arial" w:cs="Arial"/>
          <w:sz w:val="24"/>
          <w:szCs w:val="24"/>
          <w:lang w:eastAsia="ru-RU"/>
        </w:rPr>
      </w:pPr>
      <w:r>
        <w:rPr>
          <w:rFonts w:ascii="Arial" w:hAnsi="Arial" w:cs="Arial"/>
          <w:sz w:val="24"/>
          <w:szCs w:val="24"/>
        </w:rPr>
        <w:br w:type="page"/>
      </w:r>
    </w:p>
    <w:p w:rsidR="00E516FB" w:rsidRPr="004438A1" w:rsidRDefault="00E516FB" w:rsidP="004438A1">
      <w:pPr>
        <w:pStyle w:val="ConsPlusNormal"/>
        <w:jc w:val="right"/>
        <w:outlineLvl w:val="0"/>
        <w:rPr>
          <w:rFonts w:ascii="Arial" w:hAnsi="Arial" w:cs="Arial"/>
          <w:sz w:val="24"/>
          <w:szCs w:val="24"/>
        </w:rPr>
      </w:pPr>
      <w:r w:rsidRPr="004438A1">
        <w:rPr>
          <w:rFonts w:ascii="Arial" w:hAnsi="Arial" w:cs="Arial"/>
          <w:sz w:val="24"/>
          <w:szCs w:val="24"/>
        </w:rPr>
        <w:lastRenderedPageBreak/>
        <w:t>Утверждено</w:t>
      </w:r>
    </w:p>
    <w:p w:rsidR="00E516FB" w:rsidRPr="004438A1" w:rsidRDefault="00E516FB" w:rsidP="004438A1">
      <w:pPr>
        <w:pStyle w:val="ConsPlusNormal"/>
        <w:ind w:firstLine="567"/>
        <w:jc w:val="right"/>
        <w:rPr>
          <w:rFonts w:ascii="Arial" w:hAnsi="Arial" w:cs="Arial"/>
          <w:sz w:val="24"/>
          <w:szCs w:val="24"/>
        </w:rPr>
      </w:pPr>
      <w:r w:rsidRPr="004438A1">
        <w:rPr>
          <w:rFonts w:ascii="Arial" w:hAnsi="Arial" w:cs="Arial"/>
          <w:sz w:val="24"/>
          <w:szCs w:val="24"/>
        </w:rPr>
        <w:t>решением</w:t>
      </w:r>
    </w:p>
    <w:p w:rsidR="00E516FB" w:rsidRPr="004438A1" w:rsidRDefault="00E516FB" w:rsidP="004438A1">
      <w:pPr>
        <w:pStyle w:val="ConsPlusNormal"/>
        <w:ind w:firstLine="567"/>
        <w:jc w:val="right"/>
        <w:rPr>
          <w:rFonts w:ascii="Arial" w:hAnsi="Arial" w:cs="Arial"/>
          <w:sz w:val="24"/>
          <w:szCs w:val="24"/>
        </w:rPr>
      </w:pPr>
      <w:r w:rsidRPr="004438A1">
        <w:rPr>
          <w:rFonts w:ascii="Arial" w:hAnsi="Arial" w:cs="Arial"/>
          <w:sz w:val="24"/>
          <w:szCs w:val="24"/>
        </w:rPr>
        <w:t>Собрания муниципального образования</w:t>
      </w:r>
    </w:p>
    <w:p w:rsidR="00E516FB" w:rsidRPr="004438A1" w:rsidRDefault="00E516FB" w:rsidP="004438A1">
      <w:pPr>
        <w:pStyle w:val="ConsPlusNormal"/>
        <w:ind w:firstLine="567"/>
        <w:jc w:val="right"/>
        <w:rPr>
          <w:rFonts w:ascii="Arial" w:hAnsi="Arial" w:cs="Arial"/>
          <w:sz w:val="24"/>
          <w:szCs w:val="24"/>
        </w:rPr>
      </w:pPr>
      <w:r w:rsidRPr="004438A1">
        <w:rPr>
          <w:rFonts w:ascii="Arial" w:hAnsi="Arial" w:cs="Arial"/>
          <w:sz w:val="24"/>
          <w:szCs w:val="24"/>
        </w:rPr>
        <w:t>"Холмский городской округ"</w:t>
      </w:r>
    </w:p>
    <w:p w:rsidR="00E516FB" w:rsidRPr="004438A1" w:rsidRDefault="00E516FB" w:rsidP="004438A1">
      <w:pPr>
        <w:pStyle w:val="ConsPlusNormal"/>
        <w:ind w:firstLine="567"/>
        <w:jc w:val="right"/>
        <w:rPr>
          <w:rFonts w:ascii="Arial" w:hAnsi="Arial" w:cs="Arial"/>
          <w:sz w:val="24"/>
          <w:szCs w:val="24"/>
        </w:rPr>
      </w:pPr>
      <w:r w:rsidRPr="004438A1">
        <w:rPr>
          <w:rFonts w:ascii="Arial" w:hAnsi="Arial" w:cs="Arial"/>
          <w:sz w:val="24"/>
          <w:szCs w:val="24"/>
        </w:rPr>
        <w:t>от 21.12.2021 N 47/6-413</w:t>
      </w:r>
    </w:p>
    <w:p w:rsidR="00E516FB" w:rsidRPr="004438A1" w:rsidRDefault="00E516FB" w:rsidP="004438A1">
      <w:pPr>
        <w:pStyle w:val="ConsPlusNormal"/>
        <w:ind w:firstLine="567"/>
        <w:rPr>
          <w:rFonts w:ascii="Arial" w:hAnsi="Arial" w:cs="Arial"/>
          <w:sz w:val="24"/>
          <w:szCs w:val="24"/>
        </w:rPr>
      </w:pPr>
    </w:p>
    <w:p w:rsidR="00E516FB" w:rsidRPr="004438A1" w:rsidRDefault="00E516FB" w:rsidP="004438A1">
      <w:pPr>
        <w:pStyle w:val="ConsPlusTitle"/>
        <w:ind w:firstLine="567"/>
        <w:jc w:val="center"/>
        <w:rPr>
          <w:rFonts w:ascii="Arial" w:hAnsi="Arial" w:cs="Arial"/>
          <w:sz w:val="24"/>
          <w:szCs w:val="24"/>
        </w:rPr>
      </w:pPr>
      <w:bookmarkStart w:id="0" w:name="P40"/>
      <w:bookmarkEnd w:id="0"/>
      <w:r w:rsidRPr="004438A1">
        <w:rPr>
          <w:rFonts w:ascii="Arial" w:hAnsi="Arial" w:cs="Arial"/>
          <w:sz w:val="24"/>
          <w:szCs w:val="24"/>
        </w:rPr>
        <w:t>ПОЛОЖЕНИЕ</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О МУНИЦИПАЛЬНОМ КОНТРОЛЕ НА АВТОМОБИЛЬНОМ ТРАНСПОРТЕ,</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ГОРОДСКОМ НАЗЕМНОМ ЭЛЕКТРИЧЕСКОМ ТРАНСПОРТЕ</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И В ДОРОЖНОМ ХОЗЯЙСТВЕ НА ТЕРРИТОРИИ</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МУНИЦИПАЛЬНОГО ОБРАЗОВАНИЯ "ХОЛМСКИЙ ГОРОДСКОЙ ОКРУГ"</w:t>
      </w:r>
    </w:p>
    <w:p w:rsidR="00E516FB" w:rsidRDefault="00E516FB" w:rsidP="004438A1">
      <w:pPr>
        <w:pStyle w:val="ConsPlusNormal"/>
        <w:ind w:firstLine="567"/>
        <w:jc w:val="center"/>
        <w:rPr>
          <w:rFonts w:ascii="Arial" w:hAnsi="Arial" w:cs="Arial"/>
          <w:sz w:val="24"/>
          <w:szCs w:val="24"/>
        </w:rPr>
      </w:pPr>
    </w:p>
    <w:p w:rsidR="004438A1" w:rsidRP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Список изменяющих документов</w:t>
      </w:r>
    </w:p>
    <w:p w:rsidR="004438A1" w:rsidRP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(в ред. Решений Собрания муниципального образования</w:t>
      </w:r>
    </w:p>
    <w:p w:rsid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"Холмский городской округ"</w:t>
      </w:r>
      <w:r>
        <w:rPr>
          <w:rFonts w:ascii="Arial" w:hAnsi="Arial" w:cs="Arial"/>
          <w:sz w:val="24"/>
          <w:szCs w:val="24"/>
        </w:rPr>
        <w:t xml:space="preserve"> </w:t>
      </w:r>
      <w:r w:rsidRPr="004438A1">
        <w:rPr>
          <w:rFonts w:ascii="Arial" w:hAnsi="Arial" w:cs="Arial"/>
          <w:sz w:val="24"/>
          <w:szCs w:val="24"/>
        </w:rPr>
        <w:t>от 28.04.2022 N 51/6-448,</w:t>
      </w:r>
    </w:p>
    <w:p w:rsidR="004438A1" w:rsidRDefault="004438A1" w:rsidP="004438A1">
      <w:pPr>
        <w:pStyle w:val="ConsPlusNormal"/>
        <w:ind w:firstLine="567"/>
        <w:jc w:val="center"/>
        <w:rPr>
          <w:rFonts w:ascii="Arial" w:hAnsi="Arial" w:cs="Arial"/>
          <w:sz w:val="24"/>
          <w:szCs w:val="24"/>
        </w:rPr>
      </w:pPr>
      <w:r w:rsidRPr="004438A1">
        <w:rPr>
          <w:rFonts w:ascii="Arial" w:hAnsi="Arial" w:cs="Arial"/>
          <w:sz w:val="24"/>
          <w:szCs w:val="24"/>
        </w:rPr>
        <w:t>от 28.02.2023 N 63/6-540</w:t>
      </w:r>
      <w:r>
        <w:rPr>
          <w:rFonts w:ascii="Arial" w:hAnsi="Arial" w:cs="Arial"/>
          <w:sz w:val="24"/>
          <w:szCs w:val="24"/>
        </w:rPr>
        <w:t>, от 30.05.2024</w:t>
      </w:r>
      <w:r w:rsidR="009F49DD">
        <w:rPr>
          <w:rFonts w:ascii="Arial" w:hAnsi="Arial" w:cs="Arial"/>
          <w:sz w:val="24"/>
          <w:szCs w:val="24"/>
        </w:rPr>
        <w:t xml:space="preserve"> № 13/7-89</w:t>
      </w:r>
      <w:r w:rsidR="009A0EB5">
        <w:rPr>
          <w:rFonts w:ascii="Arial" w:hAnsi="Arial" w:cs="Arial"/>
          <w:sz w:val="24"/>
          <w:szCs w:val="24"/>
        </w:rPr>
        <w:t>, от 15.11.2024 № 20/7-141</w:t>
      </w:r>
      <w:r>
        <w:rPr>
          <w:rFonts w:ascii="Arial" w:hAnsi="Arial" w:cs="Arial"/>
          <w:sz w:val="24"/>
          <w:szCs w:val="24"/>
        </w:rPr>
        <w:t>)</w:t>
      </w:r>
    </w:p>
    <w:p w:rsidR="004438A1" w:rsidRPr="004438A1" w:rsidRDefault="004438A1" w:rsidP="004438A1">
      <w:pPr>
        <w:pStyle w:val="ConsPlusNormal"/>
        <w:ind w:firstLine="567"/>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r w:rsidRPr="004438A1">
        <w:rPr>
          <w:rFonts w:ascii="Arial" w:hAnsi="Arial" w:cs="Arial"/>
          <w:sz w:val="24"/>
          <w:szCs w:val="24"/>
        </w:rPr>
        <w:t>Статья 1. Общие положения</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"Холмский городской округ" (далее - Положение) устанавливает правила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Предметом муниципального контроля на территории Холмского городского округа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1) </w:t>
      </w:r>
      <w:proofErr w:type="gramStart"/>
      <w:r w:rsidRPr="004438A1">
        <w:rPr>
          <w:rFonts w:ascii="Arial" w:hAnsi="Arial" w:cs="Arial"/>
          <w:sz w:val="24"/>
          <w:szCs w:val="24"/>
        </w:rPr>
        <w:t>В</w:t>
      </w:r>
      <w:proofErr w:type="gramEnd"/>
      <w:r w:rsidRPr="004438A1">
        <w:rPr>
          <w:rFonts w:ascii="Arial" w:hAnsi="Arial" w:cs="Arial"/>
          <w:sz w:val="24"/>
          <w:szCs w:val="24"/>
        </w:rPr>
        <w:t xml:space="preserve"> области автомобильных дорог и дорожной деятельности, установленных в отношении автомобильных дорог местного значения: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Муниципальный контроль осуществляется администрацией муниципального образования "Холмский городской округ" в лице отдела муниципального контроля администрации муниципального образования "Холмский городской округ" (далее - уполномоченный орган).</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3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4. Уполномоченный орган при осуществлении муниципального контроля проводит контрольные мероприятия из числа предусмотренных Федеральным законом 31 июля 2020 N 248-ФЗ "О государственном контроле (надзоре) и муниципальном контроле в Российской Федерации" (далее - контрольные </w:t>
      </w:r>
      <w:r w:rsidRPr="004438A1">
        <w:rPr>
          <w:rFonts w:ascii="Arial" w:hAnsi="Arial" w:cs="Arial"/>
          <w:sz w:val="24"/>
          <w:szCs w:val="24"/>
        </w:rPr>
        <w:lastRenderedPageBreak/>
        <w:t>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От имени уполномоченного органа муниципальный контроль вправе осуществлять следующие должностные лица: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Руководитель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 (далее - должностное лицо).</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5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Должностные лица, уполномоченные на проведение конкретного профилактического мероприятия или контрольного мероприятия, определяются распоряжением мэра (первого вице-мэра) муниципального образования "Холмский городской округ" (далее - мэр, первый вице-мэр) о проведении профилактического мероприятия или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Запрещается проведение контрольного мероприятия в отношении объектов контроля должностными лицами, которые проводили профилактические мероприятия в отношении тех же объектов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Права и обязанности должностных лиц регламентируются статьей 29 Федерального закона 31 июля 2020 г. N 248-ФЗ "О государственном контроле (надзоре) и муниципальном контроле в Российской Федерации" (далее - Федеральный закон N 248-ФЗ). В целях осуществления муниципального контроля должностным лицам выдаются служебные удостоверения.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10. Объектами муниципального контроля (далее - объект контроля) являются: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11. Уполномоченный орган обеспечивает учет объектов контроля в рамках осуществления муниципального контроля.</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r w:rsidRPr="004438A1">
        <w:rPr>
          <w:rFonts w:ascii="Arial" w:hAnsi="Arial" w:cs="Arial"/>
          <w:sz w:val="24"/>
          <w:szCs w:val="24"/>
        </w:rPr>
        <w:t>Статья 2. Управление рисками причинения вреда (ущерба)</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охраняемым законном ценностям при осуществлении</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муниципального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lastRenderedPageBreak/>
        <w:t>1. Система оценки и управления рисками причинения вреда (ущерба) охраняемым законом ценностям при осуществлении муниципального контроля на территории Холмского городского округа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Внеплановые контрольные мероприятия, за исключением выездного обследования и наблюдения за соблюдением обязательных требований (мониторинг безопасности), проводятся по основаниям, предусмотренным пунктами 1, 3 - 6 части 1 статьи 57, частью 12 статьи 66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2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r w:rsidRPr="004438A1">
        <w:rPr>
          <w:rFonts w:ascii="Arial" w:hAnsi="Arial" w:cs="Arial"/>
          <w:sz w:val="24"/>
          <w:szCs w:val="24"/>
        </w:rPr>
        <w:t>Статья 3. Профилактика рисков причинения вреда (ущерба)</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охраняемым законом ценностям</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Уполномоченный орган проводит профилактические мероприятия, предусмотренные пунктом 1 части 1 статьи 4 настоящего Положения, в соответствии с главой 10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Утвержденная программа профилактики рисков причинения вреда размещается на официальном сайте администрации муниципального образования "Холмский городской округ" в сети Интернет: http://admkholmsk.ru/ (далее - сайт администрации).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В рамках осуществления муниципального контроля в соответствии со статьями 45, 46, 47, 49, 50 Федерального закона N 248-ФЗ уполномоченным органом проводятся профилактические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информирование;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обобщение правоприменительной практики;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объявление предостережения;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консультирование;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профилактический визит.</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Уполномоченный орган осуществляет информирование посредством размещения сведений по вопросам соблюдения обязательных требований на официальном сайте администрации, в средствах массовой информации и иных формах в соответствии с частью 3 статьи 46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утверждается постановлением администрации муниципального образования "Холмский городской округ". Доклад, содержащий результаты обобщения правоприменительной практики по осуществлению муниципального </w:t>
      </w:r>
      <w:r w:rsidRPr="004438A1">
        <w:rPr>
          <w:rFonts w:ascii="Arial" w:hAnsi="Arial" w:cs="Arial"/>
          <w:sz w:val="24"/>
          <w:szCs w:val="24"/>
        </w:rPr>
        <w:lastRenderedPageBreak/>
        <w:t>контроля за предыдущий год, размещается в срок до 1 февраля на официальном сайте администрации.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мэру муниципального образования "Холмский городской округ", уполномоченному на принятие решений о проведении контрольных мероприятий, для принятия решения о проведении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Уполномоченный орган при проведении профилактических мероприятий при наличии достаточных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7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Подача возражений в отношении предостережения о недопустимости нарушения обязательных требований и их рассмотрение: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2) </w:t>
      </w:r>
      <w:proofErr w:type="gramStart"/>
      <w:r w:rsidRPr="004438A1">
        <w:rPr>
          <w:rFonts w:ascii="Arial" w:hAnsi="Arial" w:cs="Arial"/>
          <w:sz w:val="24"/>
          <w:szCs w:val="24"/>
        </w:rPr>
        <w:t>В</w:t>
      </w:r>
      <w:proofErr w:type="gramEnd"/>
      <w:r w:rsidRPr="004438A1">
        <w:rPr>
          <w:rFonts w:ascii="Arial" w:hAnsi="Arial" w:cs="Arial"/>
          <w:sz w:val="24"/>
          <w:szCs w:val="24"/>
        </w:rPr>
        <w:t xml:space="preserve"> возражениях указываются: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Наименование юридического лица, фамилия, имя, отчество (при наличии) индивидуального предпринимателя и гражданина.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Идентификационный номер налогоплательщика - юридического лица, индивидуального предпринимателя.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Дата и номер предостережения, направленного в адрес контролируемого лица.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Pr="004438A1">
        <w:rPr>
          <w:rFonts w:ascii="Arial" w:hAnsi="Arial" w:cs="Arial"/>
          <w:sz w:val="24"/>
          <w:szCs w:val="24"/>
        </w:rPr>
        <w:lastRenderedPageBreak/>
        <w:t>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Консультирование: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Консультирование в устной и письменной формах осуществляется по следующим вопросам: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Компетенция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Соблюдение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Проведение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Применение мер ответственности.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6)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 не предоставляется.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(п. 6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Уполномоченный орган осуществляет учет консультирований.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 подписанного уполномоченным должностным лицом уполномоченного органа.</w:t>
      </w:r>
    </w:p>
    <w:p w:rsidR="004438A1" w:rsidRDefault="004438A1" w:rsidP="004438A1">
      <w:pPr>
        <w:autoSpaceDE w:val="0"/>
        <w:autoSpaceDN w:val="0"/>
        <w:adjustRightInd w:val="0"/>
        <w:spacing w:after="0" w:line="240" w:lineRule="auto"/>
        <w:ind w:firstLine="567"/>
        <w:jc w:val="both"/>
        <w:rPr>
          <w:rFonts w:ascii="Arial" w:eastAsia="Calibri" w:hAnsi="Arial" w:cs="Arial"/>
          <w:sz w:val="24"/>
          <w:szCs w:val="24"/>
        </w:rPr>
      </w:pPr>
      <w:r w:rsidRPr="00E97113">
        <w:rPr>
          <w:rFonts w:ascii="Arial" w:eastAsia="Calibri" w:hAnsi="Arial" w:cs="Arial"/>
          <w:sz w:val="24"/>
          <w:szCs w:val="24"/>
        </w:rPr>
        <w:t>10. Профилактический визит.</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sidRPr="002A00BC">
        <w:rPr>
          <w:rFonts w:ascii="Arial" w:hAnsi="Arial" w:cs="Arial"/>
          <w:sz w:val="24"/>
          <w:szCs w:val="24"/>
        </w:rPr>
        <w:t xml:space="preserve"> </w:t>
      </w:r>
      <w:r w:rsidRPr="002A00BC">
        <w:rPr>
          <w:rFonts w:ascii="Arial" w:eastAsia="Calibri" w:hAnsi="Arial" w:cs="Arial"/>
          <w:sz w:val="24"/>
          <w:szCs w:val="24"/>
        </w:rPr>
        <w:t xml:space="preserve">1. </w:t>
      </w:r>
      <w:r>
        <w:rPr>
          <w:rFonts w:ascii="Arial" w:hAnsi="Arial" w:cs="Arial"/>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содержании и об интенсивности контрольных (надзорных) мероприятий, проводимых в отношении объекта контроля.</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6" w:history="1">
        <w:r w:rsidRPr="00492493">
          <w:rPr>
            <w:rFonts w:ascii="Arial" w:hAnsi="Arial" w:cs="Arial"/>
            <w:sz w:val="24"/>
            <w:szCs w:val="24"/>
          </w:rPr>
          <w:t>статьей 5</w:t>
        </w:r>
      </w:hyperlink>
      <w:r>
        <w:rPr>
          <w:rFonts w:ascii="Arial" w:hAnsi="Arial" w:cs="Arial"/>
          <w:sz w:val="24"/>
          <w:szCs w:val="24"/>
        </w:rPr>
        <w:t>0</w:t>
      </w:r>
      <w:r w:rsidRPr="00492493">
        <w:rPr>
          <w:rFonts w:ascii="Arial" w:hAnsi="Arial" w:cs="Arial"/>
          <w:sz w:val="24"/>
          <w:szCs w:val="24"/>
        </w:rPr>
        <w:t xml:space="preserve"> </w:t>
      </w:r>
      <w:r w:rsidRPr="00DD6359">
        <w:rPr>
          <w:rFonts w:ascii="Arial" w:hAnsi="Arial" w:cs="Arial"/>
          <w:sz w:val="24"/>
          <w:szCs w:val="24"/>
        </w:rPr>
        <w:t>Федеральн</w:t>
      </w:r>
      <w:r>
        <w:rPr>
          <w:rFonts w:ascii="Arial" w:hAnsi="Arial" w:cs="Arial"/>
          <w:sz w:val="24"/>
          <w:szCs w:val="24"/>
        </w:rPr>
        <w:t>ым</w:t>
      </w:r>
      <w:r w:rsidRPr="00DD6359">
        <w:rPr>
          <w:rFonts w:ascii="Arial" w:hAnsi="Arial" w:cs="Arial"/>
          <w:sz w:val="24"/>
          <w:szCs w:val="24"/>
        </w:rPr>
        <w:t xml:space="preserve"> закон</w:t>
      </w:r>
      <w:r>
        <w:rPr>
          <w:rFonts w:ascii="Arial" w:hAnsi="Arial" w:cs="Arial"/>
          <w:sz w:val="24"/>
          <w:szCs w:val="24"/>
        </w:rPr>
        <w:t>ом</w:t>
      </w:r>
      <w:r w:rsidRPr="00DD6359">
        <w:rPr>
          <w:rFonts w:ascii="Arial" w:hAnsi="Arial" w:cs="Arial"/>
          <w:sz w:val="24"/>
          <w:szCs w:val="24"/>
        </w:rPr>
        <w:t xml:space="preserve"> № 248-ФЗ</w:t>
      </w:r>
      <w:r>
        <w:rPr>
          <w:rFonts w:ascii="Arial" w:hAnsi="Arial" w:cs="Arial"/>
          <w:sz w:val="24"/>
          <w:szCs w:val="24"/>
        </w:rPr>
        <w:t>.</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6.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9.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438A1" w:rsidRDefault="004438A1" w:rsidP="004438A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p>
    <w:p w:rsidR="004438A1" w:rsidRDefault="004438A1" w:rsidP="004438A1">
      <w:pPr>
        <w:pStyle w:val="ConsPlusNorma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13. Проведение обязательного профилактического визита осуществляется в </w:t>
      </w:r>
      <w:r w:rsidRPr="00DC32AF">
        <w:rPr>
          <w:rFonts w:ascii="Arial" w:eastAsiaTheme="minorHAnsi" w:hAnsi="Arial" w:cs="Arial"/>
          <w:sz w:val="24"/>
          <w:szCs w:val="24"/>
          <w:lang w:eastAsia="en-US"/>
        </w:rPr>
        <w:t>Порядк</w:t>
      </w:r>
      <w:r>
        <w:rPr>
          <w:rFonts w:ascii="Arial" w:eastAsiaTheme="minorHAnsi" w:hAnsi="Arial" w:cs="Arial"/>
          <w:sz w:val="24"/>
          <w:szCs w:val="24"/>
          <w:lang w:eastAsia="en-US"/>
        </w:rPr>
        <w:t>е, предусмотренном для проведения профилактического визита</w:t>
      </w:r>
    </w:p>
    <w:p w:rsidR="00E516FB" w:rsidRPr="009F49DD" w:rsidRDefault="004438A1" w:rsidP="009F49DD">
      <w:pPr>
        <w:pStyle w:val="ConsPlusNormal"/>
        <w:jc w:val="both"/>
        <w:rPr>
          <w:rFonts w:ascii="Arial" w:eastAsiaTheme="minorHAnsi" w:hAnsi="Arial" w:cs="Arial"/>
          <w:sz w:val="24"/>
          <w:szCs w:val="24"/>
          <w:lang w:eastAsia="en-US"/>
        </w:rPr>
      </w:pPr>
      <w:r>
        <w:rPr>
          <w:rFonts w:ascii="Arial" w:eastAsiaTheme="minorHAnsi" w:hAnsi="Arial" w:cs="Arial"/>
          <w:sz w:val="24"/>
          <w:szCs w:val="24"/>
          <w:lang w:eastAsia="en-US"/>
        </w:rPr>
        <w:t>(часть 10 в ред. Решения Собрания муниципального образования «Холмский городской округ» от 30.05.2024 г. № 13/7-89)</w:t>
      </w:r>
      <w:r w:rsidR="009F49DD">
        <w:rPr>
          <w:rFonts w:ascii="Arial" w:eastAsiaTheme="minorHAnsi" w:hAnsi="Arial" w:cs="Arial"/>
          <w:sz w:val="24"/>
          <w:szCs w:val="24"/>
          <w:lang w:eastAsia="en-US"/>
        </w:rPr>
        <w:t>.</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r w:rsidRPr="004438A1">
        <w:rPr>
          <w:rFonts w:ascii="Arial" w:hAnsi="Arial" w:cs="Arial"/>
          <w:sz w:val="24"/>
          <w:szCs w:val="24"/>
        </w:rPr>
        <w:t>Статья 4. Осуществление муниципального контроля</w:t>
      </w:r>
    </w:p>
    <w:p w:rsidR="00E516FB" w:rsidRPr="004438A1" w:rsidRDefault="00E516FB" w:rsidP="004438A1">
      <w:pPr>
        <w:pStyle w:val="ConsPlusNormal"/>
        <w:ind w:firstLine="567"/>
        <w:jc w:val="center"/>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E516FB" w:rsidRPr="004438A1" w:rsidRDefault="00E516FB" w:rsidP="004438A1">
      <w:pPr>
        <w:pStyle w:val="ConsPlusNormal"/>
        <w:ind w:firstLine="567"/>
        <w:jc w:val="both"/>
        <w:rPr>
          <w:rFonts w:ascii="Arial" w:hAnsi="Arial" w:cs="Arial"/>
          <w:sz w:val="24"/>
          <w:szCs w:val="24"/>
        </w:rPr>
      </w:pPr>
      <w:bookmarkStart w:id="1" w:name="P143"/>
      <w:bookmarkEnd w:id="1"/>
      <w:r w:rsidRPr="004438A1">
        <w:rPr>
          <w:rFonts w:ascii="Arial" w:hAnsi="Arial" w:cs="Arial"/>
          <w:sz w:val="24"/>
          <w:szCs w:val="24"/>
        </w:rPr>
        <w:t>1) инспекционный визит;</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рейдовый осмотр;</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документарная проверка;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выездная проверка.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Выездное обследование.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Наблюдение за соблюдением обязательных требований (мониторинг безопасности).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2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Внеплановые контрольные мероприятия, за исключением контрольных мероприятий без взаимодействия, проводятся по основаниям, предусмотренным пунктами 1, 3 - 6 части 1 статьи 57 и частью 12 статьи 66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Все внеплановые контрольные мероприятия, за исключением внеплановых контрольных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мероприятия осуществляется в соответствии со статьей 66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Для проведения контрольных мероприятий, установленных пунктом 1 части 1 настоящей статьи, принимается распоряжение мэра, первого вице-мэра: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Дата, время и место принятия решения.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Кем принято решение.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Основание проведения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Вид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Объект контроля, в отношении которого проводится контрольное мероприятие.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Вид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10) Перечень контрольных действий, совершаемых в рамках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11) Предмет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12) Проверочные листы, если их применение является обязательным.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13) Дата проведения контрольного мероприятия, в том числе срок непосредственного взаимодействия с контролируемым лицом.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Распоряжение о проведении контрольного мероприятия принимается и подписывается мэром, первым вице-мэром муниципального образования "Холмский городской округ".</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Контрольное мероприятие начинается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Во всех случаях проведения контрольных мероприятий должностные лица контрольного органа для фиксации доказательств нарушений обязательных требований осуществляют фотосъемку, аудио- и видеозапись.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(сотовый телефон, диктофон, фотоаппарат).</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Проведение фотосъемки, аудио- и видеозаписи осуществляется с обязательным уведомлением контролируемого лица и его представителя.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Перед началом фиксации должностное лицо контрольного органа объявляет о том, кем осуществляется фиксация, о дате и месте проведения фиксации, способе фиксации, виде проводимого контрольного мероприятия; участвующие лица представляются на камеру, называя фамилию, имя, отчество (при наличии) и статус участника. В ходе записи подробно фиксируются и указываются место и характер выявленного нарушения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Материальные носители фотосъемки, аудио- и видеозаписи являются приложением к акту контрольного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временной нетрудоспособности;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необходимости явки по вызову (извещениям, повесткам) судов, правоохранительных органов, военных комиссариатов;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нахождения за пределами муниципального образования "Холмский городской округ".</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7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Инспекционный визит.</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2)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инспекционного визита допускаются следующие контрольные действия: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Осмотр.</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Опрос.</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Получение письменных объяснений.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Инспекционный визит проводится без предварительного уведомления контролируемого лица и собственника объекта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Контролируемые лица или их представители обязаны обеспечить беспрепятственный доступ должностного лица в здания, сооружения, помещения.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Рейдовый осмотр.</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Проведение рейдового осмотра осуществляется в соответствии с распоряжением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3)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рейдового осмотра допускаются следующие контрольные действия: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Осмотр.</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Опрос.</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Получение письменных объяснений.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Истребование документов.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1 рабочий день.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При проведении рейдового осмотра должностные лица вправе взаимодействовать с находящимися на производственных объектах гражданами.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7) </w:t>
      </w:r>
      <w:proofErr w:type="gramStart"/>
      <w:r w:rsidRPr="004438A1">
        <w:rPr>
          <w:rFonts w:ascii="Arial" w:hAnsi="Arial" w:cs="Arial"/>
          <w:sz w:val="24"/>
          <w:szCs w:val="24"/>
        </w:rPr>
        <w:t>В</w:t>
      </w:r>
      <w:proofErr w:type="gramEnd"/>
      <w:r w:rsidRPr="004438A1">
        <w:rPr>
          <w:rFonts w:ascii="Arial" w:hAnsi="Arial" w:cs="Arial"/>
          <w:sz w:val="24"/>
          <w:szCs w:val="24"/>
        </w:rPr>
        <w:t xml:space="preserve">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10. Документарная проверка.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2)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3)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документарной проверки допускаются следующие контрольные действия: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Получение письменных объяснений.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Истребование документов.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4) </w:t>
      </w:r>
      <w:proofErr w:type="gramStart"/>
      <w:r w:rsidRPr="004438A1">
        <w:rPr>
          <w:rFonts w:ascii="Arial" w:hAnsi="Arial" w:cs="Arial"/>
          <w:sz w:val="24"/>
          <w:szCs w:val="24"/>
        </w:rPr>
        <w:t>В</w:t>
      </w:r>
      <w:proofErr w:type="gramEnd"/>
      <w:r w:rsidRPr="004438A1">
        <w:rPr>
          <w:rFonts w:ascii="Arial" w:hAnsi="Arial" w:cs="Arial"/>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4438A1">
        <w:rPr>
          <w:rFonts w:ascii="Arial" w:hAnsi="Arial" w:cs="Arial"/>
          <w:sz w:val="24"/>
          <w:szCs w:val="24"/>
        </w:rPr>
        <w:t>истребуются</w:t>
      </w:r>
      <w:proofErr w:type="spellEnd"/>
      <w:r w:rsidRPr="004438A1">
        <w:rPr>
          <w:rFonts w:ascii="Arial" w:hAnsi="Arial" w:cs="Arial"/>
          <w:sz w:val="24"/>
          <w:szCs w:val="24"/>
        </w:rPr>
        <w:t>.</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Срок проведения документарной проверки не может превышать 10 рабочих дней.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Внеплановая документарная проверка проводится без согласования с органами прокуратуры в соответствии с частью 9 статьи 72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11. Выездная проверка.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Выездная проверка проводится по месту нахождения (осуществления деятельности) контролируемого лица либо объекта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438A1">
        <w:rPr>
          <w:rFonts w:ascii="Arial" w:hAnsi="Arial" w:cs="Arial"/>
          <w:sz w:val="24"/>
          <w:szCs w:val="24"/>
        </w:rPr>
        <w:t>микропредприятия</w:t>
      </w:r>
      <w:proofErr w:type="spellEnd"/>
      <w:r w:rsidRPr="004438A1">
        <w:rPr>
          <w:rFonts w:ascii="Arial" w:hAnsi="Arial" w:cs="Arial"/>
          <w:sz w:val="24"/>
          <w:szCs w:val="24"/>
        </w:rPr>
        <w:t>.</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6)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выездной проверки допускаются следующие контрольные действия: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Осмотр.</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Опрос.</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Получение письменных объяснений.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Истребование документов.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12. Выездное обследование.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Выездное обследование осуществляется в целях визуальной оценки соблюдения контролируемым лицом обязательных требований.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Выездное обследование проводится по месту нахождения объектов и территорий.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3) </w:t>
      </w:r>
      <w:proofErr w:type="gramStart"/>
      <w:r w:rsidRPr="004438A1">
        <w:rPr>
          <w:rFonts w:ascii="Arial" w:hAnsi="Arial" w:cs="Arial"/>
          <w:sz w:val="24"/>
          <w:szCs w:val="24"/>
        </w:rPr>
        <w:t>В</w:t>
      </w:r>
      <w:proofErr w:type="gramEnd"/>
      <w:r w:rsidRPr="004438A1">
        <w:rPr>
          <w:rFonts w:ascii="Arial" w:hAnsi="Arial" w:cs="Arial"/>
          <w:sz w:val="24"/>
          <w:szCs w:val="24"/>
        </w:rPr>
        <w:t xml:space="preserve">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Выездное обследование проводится без информирования контролируемого лица.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9A0EB5" w:rsidRDefault="009A0EB5" w:rsidP="004438A1">
      <w:pPr>
        <w:pStyle w:val="ConsPlusNormal"/>
        <w:ind w:firstLine="567"/>
        <w:jc w:val="both"/>
        <w:rPr>
          <w:rFonts w:ascii="Arial" w:eastAsiaTheme="minorHAnsi" w:hAnsi="Arial" w:cs="Arial"/>
          <w:sz w:val="24"/>
          <w:szCs w:val="24"/>
          <w:lang w:eastAsia="en-US"/>
        </w:rPr>
      </w:pPr>
      <w:r>
        <w:rPr>
          <w:rFonts w:ascii="Arial" w:eastAsiaTheme="minorHAnsi" w:hAnsi="Arial" w:cs="Arial"/>
          <w:sz w:val="24"/>
          <w:szCs w:val="24"/>
          <w:lang w:eastAsia="en-US"/>
        </w:rPr>
        <w:t>6)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9A0EB5" w:rsidRDefault="009A0EB5" w:rsidP="009A0EB5">
      <w:pPr>
        <w:pStyle w:val="ConsPlusNormal"/>
        <w:jc w:val="both"/>
        <w:rPr>
          <w:rFonts w:ascii="Arial" w:hAnsi="Arial" w:cs="Arial"/>
          <w:sz w:val="24"/>
          <w:szCs w:val="24"/>
        </w:rPr>
      </w:pPr>
      <w:r>
        <w:rPr>
          <w:rFonts w:ascii="Arial" w:eastAsiaTheme="minorHAnsi" w:hAnsi="Arial" w:cs="Arial"/>
          <w:sz w:val="24"/>
          <w:szCs w:val="24"/>
          <w:lang w:eastAsia="en-US"/>
        </w:rPr>
        <w:t>(п. 6 ч. 12 ст. 4 в ред. Решения Собрания муниципального образования «Холмский городской округ» от 15.11.2024 г. № 20/7-141)</w:t>
      </w:r>
      <w:bookmarkStart w:id="2" w:name="_GoBack"/>
      <w:bookmarkEnd w:id="2"/>
    </w:p>
    <w:p w:rsidR="00E516FB" w:rsidRPr="004438A1" w:rsidRDefault="00E516FB" w:rsidP="009A0EB5">
      <w:pPr>
        <w:pStyle w:val="ConsPlusNormal"/>
        <w:ind w:firstLine="567"/>
        <w:jc w:val="both"/>
        <w:rPr>
          <w:rFonts w:ascii="Arial" w:hAnsi="Arial" w:cs="Arial"/>
          <w:sz w:val="24"/>
          <w:szCs w:val="24"/>
        </w:rPr>
      </w:pPr>
      <w:r w:rsidRPr="004438A1">
        <w:rPr>
          <w:rFonts w:ascii="Arial" w:hAnsi="Arial" w:cs="Arial"/>
          <w:sz w:val="24"/>
          <w:szCs w:val="24"/>
        </w:rPr>
        <w:t>7) Выездное обследование может проводиться в форме внепланового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13. Наблюдение за соблюдением обязательных требований (мониторинг безопасности).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Наблюдение за соблюдением обязательных требований (мониторинг безопасности) проводится должностным лицом контрольного органа в соответствии со статьей 74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13 введена Решением Собрания муниципального образования "Холмский городской округ" от 28.04.2022 N 51/6-448)</w:t>
      </w:r>
    </w:p>
    <w:p w:rsidR="00E516FB" w:rsidRPr="004438A1" w:rsidRDefault="00E516FB" w:rsidP="004438A1">
      <w:pPr>
        <w:pStyle w:val="ConsPlusNormal"/>
        <w:ind w:firstLine="567"/>
        <w:jc w:val="center"/>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r w:rsidRPr="004438A1">
        <w:rPr>
          <w:rFonts w:ascii="Arial" w:hAnsi="Arial" w:cs="Arial"/>
          <w:sz w:val="24"/>
          <w:szCs w:val="24"/>
        </w:rPr>
        <w:t>Статья 5. Результаты контрольных мероприятий</w:t>
      </w:r>
    </w:p>
    <w:p w:rsidR="00E516FB" w:rsidRPr="004438A1" w:rsidRDefault="00E516FB" w:rsidP="004438A1">
      <w:pPr>
        <w:pStyle w:val="ConsPlusNormal"/>
        <w:ind w:firstLine="567"/>
        <w:jc w:val="center"/>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Результатами контрольных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Оформление результатов контрольного мероприятия, ознакомление с результатами контрольного мероприятия, представление возражений в отношении акта контрольного мероприятия осуществляется в порядке, установленном главой 16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Решения, принимаемые по результатам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1) </w:t>
      </w:r>
      <w:proofErr w:type="gramStart"/>
      <w:r w:rsidRPr="004438A1">
        <w:rPr>
          <w:rFonts w:ascii="Arial" w:hAnsi="Arial" w:cs="Arial"/>
          <w:sz w:val="24"/>
          <w:szCs w:val="24"/>
        </w:rPr>
        <w:t>В</w:t>
      </w:r>
      <w:proofErr w:type="gramEnd"/>
      <w:r w:rsidRPr="004438A1">
        <w:rPr>
          <w:rFonts w:ascii="Arial" w:hAnsi="Arial" w:cs="Arial"/>
          <w:sz w:val="24"/>
          <w:szCs w:val="24"/>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2) </w:t>
      </w:r>
      <w:proofErr w:type="gramStart"/>
      <w:r w:rsidRPr="004438A1">
        <w:rPr>
          <w:rFonts w:ascii="Arial" w:hAnsi="Arial" w:cs="Arial"/>
          <w:sz w:val="24"/>
          <w:szCs w:val="24"/>
        </w:rPr>
        <w:t>В</w:t>
      </w:r>
      <w:proofErr w:type="gramEnd"/>
      <w:r w:rsidRPr="004438A1">
        <w:rPr>
          <w:rFonts w:ascii="Arial" w:hAnsi="Arial" w:cs="Arial"/>
          <w:sz w:val="24"/>
          <w:szCs w:val="24"/>
        </w:rPr>
        <w:t xml:space="preserve"> случае выявления при проведении контрольного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В предписании об устранении выявленных нарушений обязательных требований, указываются: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Фамилии, имена, отчества (при наличии) должностных лиц, проводивших контрольное мероприятие.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Дата выдачи.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Адресные данные объекта контроля.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Наименование лица, которому выдается предписание.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Нарушенные нормативно-правовые акты.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Описание нарушения, которое требуется устранить.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Срок устранения нарушения.</w:t>
      </w:r>
    </w:p>
    <w:p w:rsidR="00E516FB" w:rsidRPr="004438A1" w:rsidRDefault="00E516FB" w:rsidP="004438A1">
      <w:pPr>
        <w:pStyle w:val="ConsPlusNormal"/>
        <w:ind w:firstLine="567"/>
        <w:jc w:val="both"/>
        <w:rPr>
          <w:rFonts w:ascii="Arial" w:hAnsi="Arial" w:cs="Arial"/>
          <w:sz w:val="24"/>
          <w:szCs w:val="24"/>
        </w:rPr>
      </w:pPr>
      <w:bookmarkStart w:id="3" w:name="P261"/>
      <w:bookmarkEnd w:id="3"/>
      <w:r w:rsidRPr="004438A1">
        <w:rPr>
          <w:rFonts w:ascii="Arial" w:hAnsi="Arial" w:cs="Arial"/>
          <w:sz w:val="24"/>
          <w:szCs w:val="24"/>
        </w:rPr>
        <w:t>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N 248-ФЗ.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bookmarkStart w:id="4" w:name="P264"/>
      <w:bookmarkEnd w:id="4"/>
      <w:r w:rsidRPr="004438A1">
        <w:rPr>
          <w:rFonts w:ascii="Arial" w:hAnsi="Arial" w:cs="Arial"/>
          <w:sz w:val="24"/>
          <w:szCs w:val="24"/>
        </w:rPr>
        <w:t>Статья 6. Обжалование решений уполномоченного органа,</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действий (бездействия) должностных лиц</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уполномоченного органа</w:t>
      </w:r>
    </w:p>
    <w:p w:rsidR="00E516FB" w:rsidRPr="004438A1" w:rsidRDefault="00E516FB" w:rsidP="004438A1">
      <w:pPr>
        <w:pStyle w:val="ConsPlusNormal"/>
        <w:ind w:firstLine="567"/>
        <w:jc w:val="center"/>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о проведении контрольных мероприятий, акты контрольных мероприятий, предписания об устранении выявленных нарушений, действий (бездействия) должностных лиц контрольного органа в рамках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1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bookmarkStart w:id="5" w:name="P271"/>
      <w:bookmarkEnd w:id="5"/>
      <w:r w:rsidRPr="004438A1">
        <w:rPr>
          <w:rFonts w:ascii="Arial" w:hAnsi="Arial" w:cs="Arial"/>
          <w:sz w:val="24"/>
          <w:szCs w:val="24"/>
        </w:rPr>
        <w:t>2. Досудебный порядок подачи жалобы: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До 2030 года жалоба на решение контрольного (надзорного) органа, действия (бездействие) его должностных лиц, подаваемая в соответствии с главой 9 Федерального закона N 248-ФЗ,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Материалы, прилагаемые к жалобе, в том числе фото- и видеоматериалы, представляются контролируемым лицом в электронном виде.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(п. 1 в ред. Решения Собрания муниципального образования "Холмский городской округ" от 28.02.2023 N 63/6-540)</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в письменной форме на бумажном носителе,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мэра (первого вице-мэра) с предварительным информированием мэра о наличии в жалобе (документах) сведений, составляющих государственную или иную охраняемую законом тайну.</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Жалоба рассматривается мэром, первым вице-мэром в течение 20 рабочих дней со дня ее регистрации.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Решений о включении контрольных мероприятий в план проведения плановых контрольных мероприятий.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Решений, принятых по результатам контрольных мероприятий, в том числе в части сроков исполнения этих решений.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Иных решений уполномоченного органа, действий (бездействия) его должностных лиц.</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 xml:space="preserve">7) </w:t>
      </w:r>
      <w:proofErr w:type="gramStart"/>
      <w:r w:rsidRPr="004438A1">
        <w:rPr>
          <w:rFonts w:ascii="Arial" w:hAnsi="Arial" w:cs="Arial"/>
          <w:sz w:val="24"/>
          <w:szCs w:val="24"/>
        </w:rPr>
        <w:t>В</w:t>
      </w:r>
      <w:proofErr w:type="gramEnd"/>
      <w:r w:rsidRPr="004438A1">
        <w:rPr>
          <w:rFonts w:ascii="Arial" w:hAnsi="Arial" w:cs="Arial"/>
          <w:sz w:val="24"/>
          <w:szCs w:val="24"/>
        </w:rPr>
        <w:t xml:space="preserve">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Жалоба может содержать ходатайство о приостановлении исполнения обжалуемого решения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10) Уполномоченный орган в срок не позднее 2 рабочих дней со дня регистрации жалобы принимает решение: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а) О приостановлении исполнения обжалуемого решения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б) Об отказе в приостановлении исполнения обжалуемого решения уполномоченного органа.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11)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12) Жалоба должна отвечать требованиям, установленным статьей 41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13) Мэр, первый вице-мэр принимают решение об отказе в рассмотрении жалобы в течение 5 рабочих дней с момента получения жалобы в порядке, предусмотренном статьей 42 Федерального закона N 248-ФЗ.</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2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Уполномоченный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 соответствии с Правилами ведения подсистемы досудебного обжалования контрольной деятельности, утвержденными постановлением Правительства Российской Федерации от 21.04.2018 N 482.</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(часть 3 в ред. Решения Собрания муниципального образования "Холмский городской округ" от 28.04.2022 N 51/6-448)</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Жалоба подлежит рассмотрению уполномоченным органом в срок, предусмотренный пунктом 2 части 2 настоящей статьи.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По итогам рассмотрения жалобы мэр, первый вице-мэр муниципального образования принимает одно из следующих решений: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Оставляет жалобу без удовлетворения.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Отменяет решение органа полностью или частично.</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Отменяет решение уполномоченного органа полностью и принимает новое решение.</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Решение мэра муниципального образования "Холмский городской округ",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E516FB" w:rsidRPr="004438A1" w:rsidRDefault="00E516FB" w:rsidP="004438A1">
      <w:pPr>
        <w:pStyle w:val="ConsPlusNormal"/>
        <w:ind w:firstLine="567"/>
        <w:jc w:val="both"/>
        <w:rPr>
          <w:rFonts w:ascii="Arial" w:hAnsi="Arial" w:cs="Arial"/>
          <w:sz w:val="24"/>
          <w:szCs w:val="24"/>
        </w:rPr>
      </w:pPr>
    </w:p>
    <w:p w:rsidR="00E516FB" w:rsidRPr="004438A1" w:rsidRDefault="00E516FB" w:rsidP="004438A1">
      <w:pPr>
        <w:pStyle w:val="ConsPlusTitle"/>
        <w:ind w:firstLine="567"/>
        <w:jc w:val="center"/>
        <w:outlineLvl w:val="1"/>
        <w:rPr>
          <w:rFonts w:ascii="Arial" w:hAnsi="Arial" w:cs="Arial"/>
          <w:sz w:val="24"/>
          <w:szCs w:val="24"/>
        </w:rPr>
      </w:pPr>
      <w:bookmarkStart w:id="6" w:name="P307"/>
      <w:bookmarkEnd w:id="6"/>
      <w:r w:rsidRPr="004438A1">
        <w:rPr>
          <w:rFonts w:ascii="Arial" w:hAnsi="Arial" w:cs="Arial"/>
          <w:sz w:val="24"/>
          <w:szCs w:val="24"/>
        </w:rPr>
        <w:t>Статья 7. Ключевые показатели муниципального контроля</w:t>
      </w:r>
    </w:p>
    <w:p w:rsidR="00E516FB" w:rsidRPr="004438A1" w:rsidRDefault="00E516FB" w:rsidP="004438A1">
      <w:pPr>
        <w:pStyle w:val="ConsPlusTitle"/>
        <w:ind w:firstLine="567"/>
        <w:jc w:val="center"/>
        <w:rPr>
          <w:rFonts w:ascii="Arial" w:hAnsi="Arial" w:cs="Arial"/>
          <w:sz w:val="24"/>
          <w:szCs w:val="24"/>
        </w:rPr>
      </w:pPr>
      <w:r w:rsidRPr="004438A1">
        <w:rPr>
          <w:rFonts w:ascii="Arial" w:hAnsi="Arial" w:cs="Arial"/>
          <w:sz w:val="24"/>
          <w:szCs w:val="24"/>
        </w:rPr>
        <w:t>и их целевые значения</w:t>
      </w:r>
    </w:p>
    <w:p w:rsidR="00E516FB" w:rsidRPr="004438A1" w:rsidRDefault="00E516FB" w:rsidP="004438A1">
      <w:pPr>
        <w:pStyle w:val="ConsPlusNormal"/>
        <w:ind w:firstLine="567"/>
        <w:jc w:val="center"/>
        <w:rPr>
          <w:rFonts w:ascii="Arial" w:hAnsi="Arial" w:cs="Arial"/>
          <w:sz w:val="24"/>
          <w:szCs w:val="24"/>
        </w:rPr>
      </w:pPr>
      <w:r w:rsidRPr="004438A1">
        <w:rPr>
          <w:rFonts w:ascii="Arial" w:hAnsi="Arial" w:cs="Arial"/>
          <w:sz w:val="24"/>
          <w:szCs w:val="24"/>
        </w:rPr>
        <w:t>(в ред. Решения Собрания муниципального образования</w:t>
      </w:r>
    </w:p>
    <w:p w:rsidR="00E516FB" w:rsidRPr="004438A1" w:rsidRDefault="00E516FB" w:rsidP="004438A1">
      <w:pPr>
        <w:pStyle w:val="ConsPlusNormal"/>
        <w:ind w:firstLine="567"/>
        <w:jc w:val="center"/>
        <w:rPr>
          <w:rFonts w:ascii="Arial" w:hAnsi="Arial" w:cs="Arial"/>
          <w:sz w:val="24"/>
          <w:szCs w:val="24"/>
        </w:rPr>
      </w:pPr>
      <w:r w:rsidRPr="004438A1">
        <w:rPr>
          <w:rFonts w:ascii="Arial" w:hAnsi="Arial" w:cs="Arial"/>
          <w:sz w:val="24"/>
          <w:szCs w:val="24"/>
        </w:rPr>
        <w:t>"Холмский городской округ" от 28.04.2022 N 51/6-448)</w:t>
      </w:r>
    </w:p>
    <w:p w:rsidR="00E516FB" w:rsidRPr="004438A1" w:rsidRDefault="00E516FB" w:rsidP="004438A1">
      <w:pPr>
        <w:pStyle w:val="ConsPlusNormal"/>
        <w:ind w:firstLine="567"/>
        <w:jc w:val="center"/>
        <w:rPr>
          <w:rFonts w:ascii="Arial" w:hAnsi="Arial" w:cs="Arial"/>
          <w:sz w:val="24"/>
          <w:szCs w:val="24"/>
        </w:rPr>
      </w:pP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В систему показателей результативности и эффективности деятельности уполномоченного органа входят:</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Ключевые показатели и их целевые значения:</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доля устраненных нарушений из числа выявленных нарушений обязательных требований - 50%;</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доля выполнения плана проведения плановых контрольных мероприятий на очередной календарный год - 100%;</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доля обоснованных жалоб на действия (бездействие) контрольного органа и (или) его должностного лица при проведении контрольных мероприятий - 10%;</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доля отмененных результатов контрольных мероприятий - 10%;</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доля вынесенных судебных решений о назначении административного наказания по материалам контрольного органа - 75%;</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Индикативные показатели:</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 количество плановых контрольных мероприятий, проведенных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 количество внеплановых контрольных мероприятий, проведенных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общее количество контрольных мероприятий с взаимодействием, проведенных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5) количество контрольных мероприятий с взаимодействием по каждому виду КНМ, проведенных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6) количество контрольных мероприятий, проведенных с использованием средств дистанционного взаимодействия,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7) количество обязательных профилактических визитов, проведенных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8) количество предостережений о недопустимости нарушений обязательных требований, объявленных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9) количество контрольных мероприятий, по результатам которых выявлены нарушения обязательных требований,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10) количество контрольных мероприятий, по итогам которых возбуждены дела об административных правонарушениях,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11) сумма административных штрафов, наложенных по результатам контрольных мероприятий,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12) количество направленных в органы прокуратуры заявлений о согласовании проведенных контрольных мероприятий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14) общее количество учтенных объектов контроля на конец отчетного года;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15) количество учтенных объектов контроля, отнесенных к категориям риска по каждой из категорий риска, на конец отчетного года;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16) количество учтенных контролируемых лиц на конец отчетного периода;</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17) количество учтенных контролируемых лиц, в отношении которых проведены контрольные мероприятия,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18) общее количество жалоб, поданных контролируемыми лицами в досудебном порядке,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19) количество жалоб, в отношении которых контрольным органом был нарушен срок рассмотрения,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20) количество жалоб, поданных контролируемыми лицами в досудебном порядке, по итогам рассмотрения которых принято решение о полной или частичной отмене решения контрольного органа либо о признании действий должностных лиц контрольных органов недействительными,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21)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22) количество исковых заявлений об оспаривании решений, 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23) количество контрольных мероприятий, проведенных с грубыми нарушениями требований к организации и осуществлению муниципального контроля и результаты которых признаны недействительными и (или) отменены, за отчетный период.</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4. Уполномоченный орган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мероприятий на достижение ключевых показателей.</w:t>
      </w:r>
    </w:p>
    <w:p w:rsidR="00E516FB" w:rsidRPr="004438A1" w:rsidRDefault="00E516FB" w:rsidP="004438A1">
      <w:pPr>
        <w:pStyle w:val="ConsPlusNormal"/>
        <w:ind w:firstLine="567"/>
        <w:jc w:val="both"/>
        <w:rPr>
          <w:rFonts w:ascii="Arial" w:hAnsi="Arial" w:cs="Arial"/>
          <w:sz w:val="24"/>
          <w:szCs w:val="24"/>
        </w:rPr>
      </w:pPr>
      <w:r w:rsidRPr="004438A1">
        <w:rPr>
          <w:rFonts w:ascii="Arial" w:hAnsi="Arial" w:cs="Arial"/>
          <w:sz w:val="24"/>
          <w:szCs w:val="24"/>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w:t>
      </w:r>
    </w:p>
    <w:p w:rsidR="00E516FB" w:rsidRPr="004438A1" w:rsidRDefault="00E516FB" w:rsidP="004438A1">
      <w:pPr>
        <w:pStyle w:val="ConsPlusNormal"/>
        <w:ind w:firstLine="567"/>
        <w:jc w:val="both"/>
        <w:rPr>
          <w:rFonts w:ascii="Arial" w:hAnsi="Arial" w:cs="Arial"/>
          <w:sz w:val="24"/>
          <w:szCs w:val="24"/>
        </w:rPr>
      </w:pPr>
    </w:p>
    <w:sectPr w:rsidR="00E516FB" w:rsidRPr="004438A1" w:rsidSect="00BB1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FB"/>
    <w:rsid w:val="004438A1"/>
    <w:rsid w:val="00506765"/>
    <w:rsid w:val="00587940"/>
    <w:rsid w:val="009A0EB5"/>
    <w:rsid w:val="009F49DD"/>
    <w:rsid w:val="00E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A2DE85"/>
  <w15:chartTrackingRefBased/>
  <w15:docId w15:val="{C291E47A-971C-4A1C-8823-1392C07D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6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516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16F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link w:val="a4"/>
    <w:uiPriority w:val="1"/>
    <w:qFormat/>
    <w:rsid w:val="004438A1"/>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4438A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5728&amp;dst=100553"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8379</Words>
  <Characters>47762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 Кашина</cp:lastModifiedBy>
  <cp:revision>2</cp:revision>
  <dcterms:created xsi:type="dcterms:W3CDTF">2024-11-19T04:59:00Z</dcterms:created>
  <dcterms:modified xsi:type="dcterms:W3CDTF">2024-11-19T04:59:00Z</dcterms:modified>
</cp:coreProperties>
</file>