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36545" w14:textId="77777777" w:rsidR="00B32636" w:rsidRDefault="00D8374A" w:rsidP="00B32636">
      <w:pPr>
        <w:pStyle w:val="4"/>
        <w:rPr>
          <w:rFonts w:ascii="Arial" w:hAnsi="Arial"/>
        </w:rPr>
      </w:pPr>
      <w:bookmarkStart w:id="0" w:name="_Toc83039418"/>
      <w:bookmarkStart w:id="1" w:name="_Toc87726351"/>
      <w:r>
        <w:rPr>
          <w:noProof/>
        </w:rPr>
        <w:object w:dxaOrig="1440" w:dyaOrig="1440" w14:anchorId="50E2C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2.5pt;width:45pt;height:54pt;z-index:-251658752;mso-wrap-edited:f" wrapcoords="-450 0 -450 21300 21600 21300 21600 0 -450 0">
            <v:imagedata r:id="rId8" o:title="" gain="74473f" grayscale="t" bilevel="t"/>
            <w10:wrap type="through"/>
          </v:shape>
          <o:OLEObject Type="Embed" ProgID="MSPhotoEd.3" ShapeID="_x0000_s1026" DrawAspect="Content" ObjectID="_1810106489" r:id="rId9"/>
        </w:object>
      </w:r>
    </w:p>
    <w:p w14:paraId="0DD0D76B" w14:textId="77777777" w:rsidR="00B32636" w:rsidRDefault="00B32636" w:rsidP="00B32636">
      <w:pPr>
        <w:pStyle w:val="afc"/>
        <w:rPr>
          <w:rFonts w:ascii="Arial" w:hAnsi="Arial"/>
          <w:sz w:val="36"/>
        </w:rPr>
      </w:pPr>
    </w:p>
    <w:p w14:paraId="1FE4E510" w14:textId="77777777" w:rsidR="00B32636" w:rsidRDefault="00B32636" w:rsidP="00B32636">
      <w:pPr>
        <w:pStyle w:val="3"/>
        <w:keepNext w:val="0"/>
        <w:rPr>
          <w:sz w:val="34"/>
        </w:rPr>
      </w:pPr>
    </w:p>
    <w:p w14:paraId="2B344B57" w14:textId="77777777" w:rsidR="00B32636" w:rsidRDefault="00B32636" w:rsidP="00B32636">
      <w:pPr>
        <w:pStyle w:val="ae"/>
        <w:jc w:val="center"/>
        <w:rPr>
          <w:rFonts w:ascii="Arial" w:hAnsi="Arial" w:cs="Arial"/>
          <w:b/>
        </w:rPr>
      </w:pPr>
      <w:r w:rsidRPr="00301B6D">
        <w:rPr>
          <w:rFonts w:ascii="Arial" w:hAnsi="Arial" w:cs="Arial"/>
          <w:b/>
        </w:rPr>
        <w:t xml:space="preserve">СОБРАНИЕ </w:t>
      </w:r>
    </w:p>
    <w:p w14:paraId="103B08BF" w14:textId="77777777" w:rsidR="00B32636" w:rsidRDefault="00B32636" w:rsidP="00B32636">
      <w:pPr>
        <w:pStyle w:val="ae"/>
        <w:jc w:val="center"/>
        <w:rPr>
          <w:rFonts w:ascii="Arial" w:hAnsi="Arial" w:cs="Arial"/>
          <w:b/>
        </w:rPr>
      </w:pPr>
      <w:r>
        <w:rPr>
          <w:rFonts w:ascii="Arial" w:hAnsi="Arial" w:cs="Arial"/>
          <w:b/>
        </w:rPr>
        <w:t>ХОЛМСКОГО МУНИЦИПАЛЬНОГО ОКРУГА</w:t>
      </w:r>
    </w:p>
    <w:p w14:paraId="43CB4D72" w14:textId="77777777" w:rsidR="00B32636" w:rsidRPr="00301B6D" w:rsidRDefault="00B32636" w:rsidP="00B32636">
      <w:pPr>
        <w:pStyle w:val="ae"/>
        <w:jc w:val="center"/>
        <w:rPr>
          <w:rFonts w:ascii="Arial" w:hAnsi="Arial" w:cs="Arial"/>
          <w:b/>
        </w:rPr>
      </w:pPr>
      <w:r>
        <w:rPr>
          <w:rFonts w:ascii="Arial" w:hAnsi="Arial" w:cs="Arial"/>
          <w:b/>
        </w:rPr>
        <w:t>САХАЛИНСКОЙ ОБЛАСТИ</w:t>
      </w:r>
    </w:p>
    <w:p w14:paraId="6966E1E2" w14:textId="77777777" w:rsidR="00B32636" w:rsidRPr="00301B6D" w:rsidRDefault="00B32636" w:rsidP="00B32636">
      <w:pPr>
        <w:pStyle w:val="ae"/>
        <w:jc w:val="both"/>
        <w:rPr>
          <w:rFonts w:ascii="Arial" w:hAnsi="Arial" w:cs="Arial"/>
          <w:b/>
        </w:rPr>
      </w:pPr>
    </w:p>
    <w:p w14:paraId="2AF48248" w14:textId="77777777" w:rsidR="00B32636" w:rsidRPr="00301B6D" w:rsidRDefault="00B32636" w:rsidP="00B32636">
      <w:pPr>
        <w:pStyle w:val="ae"/>
        <w:jc w:val="center"/>
        <w:rPr>
          <w:rFonts w:ascii="Arial" w:hAnsi="Arial" w:cs="Arial"/>
          <w:b/>
        </w:rPr>
      </w:pPr>
      <w:r w:rsidRPr="00301B6D">
        <w:rPr>
          <w:rFonts w:ascii="Arial" w:hAnsi="Arial" w:cs="Arial"/>
          <w:b/>
        </w:rPr>
        <w:t>РЕШЕНИЕ</w:t>
      </w:r>
    </w:p>
    <w:p w14:paraId="0136BC35" w14:textId="77777777" w:rsidR="00B32636" w:rsidRPr="00301B6D" w:rsidRDefault="00B32636" w:rsidP="00B32636">
      <w:pPr>
        <w:pStyle w:val="ae"/>
        <w:jc w:val="both"/>
        <w:rPr>
          <w:rFonts w:ascii="Arial" w:hAnsi="Arial" w:cs="Arial"/>
        </w:rPr>
      </w:pPr>
    </w:p>
    <w:p w14:paraId="2BDEEBA3" w14:textId="588FF925" w:rsidR="00B32636" w:rsidRPr="00280060" w:rsidRDefault="00B53E64" w:rsidP="00B32636">
      <w:pPr>
        <w:pStyle w:val="ae"/>
        <w:rPr>
          <w:rFonts w:ascii="Arial" w:hAnsi="Arial" w:cs="Arial"/>
        </w:rPr>
      </w:pPr>
      <w:r>
        <w:rPr>
          <w:rFonts w:ascii="Arial" w:hAnsi="Arial" w:cs="Arial"/>
        </w:rPr>
        <w:t>от 29.05.2025 г. № 29/7-230</w:t>
      </w:r>
    </w:p>
    <w:p w14:paraId="22029067" w14:textId="77777777" w:rsidR="00B32636" w:rsidRPr="00B32636" w:rsidRDefault="00B32636" w:rsidP="00B32636">
      <w:pPr>
        <w:pStyle w:val="ae"/>
        <w:jc w:val="both"/>
        <w:rPr>
          <w:rFonts w:ascii="Arial" w:hAnsi="Arial" w:cs="Arial"/>
        </w:rPr>
      </w:pPr>
    </w:p>
    <w:p w14:paraId="576A89A2" w14:textId="77777777" w:rsidR="00B32636" w:rsidRPr="00B32636" w:rsidRDefault="00B32636" w:rsidP="00B32636">
      <w:pPr>
        <w:pStyle w:val="ae"/>
        <w:jc w:val="both"/>
        <w:rPr>
          <w:rFonts w:ascii="Arial" w:hAnsi="Arial" w:cs="Arial"/>
        </w:rPr>
      </w:pPr>
      <w:r w:rsidRPr="00B32636">
        <w:rPr>
          <w:rFonts w:ascii="Arial" w:hAnsi="Arial" w:cs="Arial"/>
        </w:rPr>
        <w:t>Об утверждении местных нормативов градостроительного проектирования Холмского муниципального округа Сахалинской области</w:t>
      </w:r>
    </w:p>
    <w:p w14:paraId="2D2EF59D" w14:textId="77777777" w:rsidR="00B32636" w:rsidRPr="00B32636" w:rsidRDefault="00B32636" w:rsidP="00B32636">
      <w:pPr>
        <w:pStyle w:val="ae"/>
        <w:jc w:val="both"/>
        <w:rPr>
          <w:rFonts w:ascii="Arial" w:hAnsi="Arial" w:cs="Arial"/>
        </w:rPr>
      </w:pPr>
    </w:p>
    <w:p w14:paraId="7D915D73" w14:textId="3D637E11" w:rsidR="00B32636" w:rsidRPr="00B32636" w:rsidRDefault="00B32636" w:rsidP="00B32636">
      <w:pPr>
        <w:pStyle w:val="ae"/>
        <w:ind w:firstLine="567"/>
        <w:jc w:val="both"/>
        <w:rPr>
          <w:rFonts w:ascii="Arial" w:hAnsi="Arial" w:cs="Arial"/>
        </w:rPr>
      </w:pPr>
      <w:r w:rsidRPr="00B32636">
        <w:rPr>
          <w:rFonts w:ascii="Arial" w:hAnsi="Arial" w:cs="Arial"/>
        </w:rPr>
        <w:t>В соответствии с пунктом 2 части 1 статьи 8, главой 3.1 Градостроительного кодекса РФ, статьи 16 Федерального закона от 06.10.2003 № 131-ФЗ «Об общих принципах организации местного самоуправления в Российской Федерации», Порядком подготовки  и утверждения местных нормативов градостроительного проектирования Холмского муниципального округа Сахалинской области, утвержденным решением Собрания Холмского муниципального округа Сахалинской области от 27.03.2025 № 26/7-196, руководствуясь пунктом 13 части 2 статьи 30 Устава Холмского муниципального округа Сахалинской области, Собрание Холмского муниципального округа Сахалинской области, решило:</w:t>
      </w:r>
    </w:p>
    <w:p w14:paraId="4CBB07AD" w14:textId="77777777" w:rsidR="00B32636" w:rsidRPr="00B32636" w:rsidRDefault="00B32636" w:rsidP="00B32636">
      <w:pPr>
        <w:pStyle w:val="ae"/>
        <w:ind w:firstLine="567"/>
        <w:jc w:val="both"/>
        <w:rPr>
          <w:rFonts w:ascii="Arial" w:hAnsi="Arial" w:cs="Arial"/>
        </w:rPr>
      </w:pPr>
      <w:r w:rsidRPr="00B32636">
        <w:rPr>
          <w:rFonts w:ascii="Arial" w:hAnsi="Arial" w:cs="Arial"/>
        </w:rPr>
        <w:t>1. Утвердить местные нормативы градостроительного проектирования Холмского муниципального округа Сахалинской области (прилагается).</w:t>
      </w:r>
    </w:p>
    <w:p w14:paraId="3E225E46" w14:textId="77777777" w:rsidR="00B32636" w:rsidRPr="00B32636" w:rsidRDefault="00B32636" w:rsidP="00B32636">
      <w:pPr>
        <w:pStyle w:val="ae"/>
        <w:ind w:firstLine="567"/>
        <w:jc w:val="both"/>
        <w:rPr>
          <w:rFonts w:ascii="Arial" w:hAnsi="Arial" w:cs="Arial"/>
        </w:rPr>
      </w:pPr>
      <w:r w:rsidRPr="00B32636">
        <w:rPr>
          <w:rFonts w:ascii="Arial" w:hAnsi="Arial" w:cs="Arial"/>
        </w:rPr>
        <w:t xml:space="preserve">2. Признать утратившими силу: </w:t>
      </w:r>
    </w:p>
    <w:p w14:paraId="478788E2" w14:textId="77777777" w:rsidR="00B32636" w:rsidRPr="00B32636" w:rsidRDefault="00B32636" w:rsidP="00B32636">
      <w:pPr>
        <w:pStyle w:val="ae"/>
        <w:ind w:firstLine="567"/>
        <w:jc w:val="both"/>
        <w:rPr>
          <w:rFonts w:ascii="Arial" w:hAnsi="Arial" w:cs="Arial"/>
        </w:rPr>
      </w:pPr>
      <w:r w:rsidRPr="00B32636">
        <w:rPr>
          <w:rFonts w:ascii="Arial" w:hAnsi="Arial" w:cs="Arial"/>
        </w:rPr>
        <w:t>1) решение Собрания муниципального образования «Холмский городской округ» от 29.03.2018 № 55/5-589 «Об утверждении местных нормативов градостроительного проектирования муниципального образования «Холмский городской округ» в части территорий сельских населённых пунктов».</w:t>
      </w:r>
    </w:p>
    <w:p w14:paraId="359B1DB2" w14:textId="77777777" w:rsidR="00B32636" w:rsidRPr="00B32636" w:rsidRDefault="00B32636" w:rsidP="00B32636">
      <w:pPr>
        <w:pStyle w:val="ae"/>
        <w:ind w:firstLine="567"/>
        <w:jc w:val="both"/>
        <w:rPr>
          <w:rFonts w:ascii="Arial" w:hAnsi="Arial" w:cs="Arial"/>
        </w:rPr>
      </w:pPr>
      <w:r w:rsidRPr="00B32636">
        <w:rPr>
          <w:rFonts w:ascii="Arial" w:hAnsi="Arial" w:cs="Arial"/>
        </w:rPr>
        <w:t>2) признать утратившим силу решение Собрания муниципального образования «Холмский городской округ» от 29.03.2018 № 55/5-588 «Об утверждении местных нормативов градостроительного проектирования муниципального образования «Холмский городской округ» в части территории            г. Холмска».</w:t>
      </w:r>
    </w:p>
    <w:p w14:paraId="1ACEF61B" w14:textId="77777777" w:rsidR="00B32636" w:rsidRPr="00B32636" w:rsidRDefault="00B32636" w:rsidP="00B32636">
      <w:pPr>
        <w:pStyle w:val="ae"/>
        <w:ind w:firstLine="567"/>
        <w:jc w:val="both"/>
        <w:rPr>
          <w:rFonts w:ascii="Arial" w:hAnsi="Arial" w:cs="Arial"/>
        </w:rPr>
      </w:pPr>
      <w:r w:rsidRPr="00B32636">
        <w:rPr>
          <w:rFonts w:ascii="Arial" w:hAnsi="Arial" w:cs="Arial"/>
        </w:rPr>
        <w:t xml:space="preserve">3. Опубликовать настоящее решение в сетевом издании </w:t>
      </w:r>
      <w:r w:rsidRPr="00B32636">
        <w:rPr>
          <w:rFonts w:ascii="Arial" w:hAnsi="Arial" w:cs="Arial"/>
          <w:lang w:val="en-US"/>
        </w:rPr>
        <w:t>kholmsk</w:t>
      </w:r>
      <w:r w:rsidRPr="00B32636">
        <w:rPr>
          <w:rFonts w:ascii="Arial" w:hAnsi="Arial" w:cs="Arial"/>
        </w:rPr>
        <w:t>-</w:t>
      </w:r>
      <w:r w:rsidRPr="00B32636">
        <w:rPr>
          <w:rFonts w:ascii="Arial" w:hAnsi="Arial" w:cs="Arial"/>
          <w:lang w:val="en-US"/>
        </w:rPr>
        <w:t>pravo</w:t>
      </w:r>
      <w:r w:rsidRPr="00B32636">
        <w:rPr>
          <w:rFonts w:ascii="Arial" w:hAnsi="Arial" w:cs="Arial"/>
        </w:rPr>
        <w:t>.</w:t>
      </w:r>
      <w:r w:rsidRPr="00B32636">
        <w:rPr>
          <w:rFonts w:ascii="Arial" w:hAnsi="Arial" w:cs="Arial"/>
          <w:lang w:val="en-US"/>
        </w:rPr>
        <w:t>ru</w:t>
      </w:r>
      <w:r w:rsidRPr="00B32636">
        <w:rPr>
          <w:rFonts w:ascii="Arial" w:hAnsi="Arial" w:cs="Arial"/>
        </w:rPr>
        <w:t>, в газете «Холмская панорама» и разместить на официальном сайте администрации Холмского муниципального округа Сахалинской области.</w:t>
      </w:r>
    </w:p>
    <w:p w14:paraId="10C42561" w14:textId="77777777" w:rsidR="00B32636" w:rsidRPr="00B32636" w:rsidRDefault="00B32636" w:rsidP="00B32636">
      <w:pPr>
        <w:pStyle w:val="ae"/>
        <w:ind w:firstLine="567"/>
        <w:jc w:val="both"/>
        <w:rPr>
          <w:rFonts w:ascii="Arial" w:hAnsi="Arial" w:cs="Arial"/>
        </w:rPr>
      </w:pPr>
      <w:r w:rsidRPr="00B32636">
        <w:rPr>
          <w:rFonts w:ascii="Arial" w:hAnsi="Arial" w:cs="Arial"/>
        </w:rPr>
        <w:t>4. Разместить местные нормативы градостроительного проектирования Холмского муниципального округа Сахалинской области в федеральной государственной информационной системе территориального планирования в срок, не превышающий 5 (пяти) дней со дня их утверждения.</w:t>
      </w:r>
    </w:p>
    <w:p w14:paraId="4FDABD39" w14:textId="77777777" w:rsidR="00B32636" w:rsidRPr="00B32636" w:rsidRDefault="00B32636" w:rsidP="00B32636">
      <w:pPr>
        <w:pStyle w:val="ae"/>
        <w:ind w:firstLine="567"/>
        <w:jc w:val="both"/>
        <w:rPr>
          <w:rFonts w:ascii="Arial" w:hAnsi="Arial" w:cs="Arial"/>
        </w:rPr>
      </w:pPr>
      <w:r w:rsidRPr="00B32636">
        <w:rPr>
          <w:rFonts w:ascii="Arial" w:hAnsi="Arial" w:cs="Arial"/>
        </w:rPr>
        <w:t>5. Контроль за исполнением настоящего решения возложить на мэра Холмского муниципального округа Сахалинской области (Д.Г. Любчинов), постоянную комиссию по жилищно-коммунальному хозяйству и имуществу Собрания Холмского муниципального округа Сахалинской области (В.В. Ячменев).</w:t>
      </w:r>
    </w:p>
    <w:p w14:paraId="543FABEC" w14:textId="77777777" w:rsidR="00B32636" w:rsidRPr="00B32636" w:rsidRDefault="00B32636" w:rsidP="00B32636">
      <w:pPr>
        <w:pStyle w:val="ae"/>
        <w:rPr>
          <w:rFonts w:ascii="Arial" w:hAnsi="Arial" w:cs="Arial"/>
        </w:rPr>
      </w:pPr>
    </w:p>
    <w:p w14:paraId="29B37226" w14:textId="77777777" w:rsidR="00B32636" w:rsidRPr="00B32636" w:rsidRDefault="00B32636" w:rsidP="00B32636">
      <w:pPr>
        <w:pStyle w:val="ae"/>
        <w:rPr>
          <w:rFonts w:ascii="Arial" w:hAnsi="Arial" w:cs="Arial"/>
        </w:rPr>
      </w:pPr>
    </w:p>
    <w:p w14:paraId="642EE77B" w14:textId="77777777" w:rsidR="00B32636" w:rsidRPr="00B32636" w:rsidRDefault="00B32636" w:rsidP="00B32636">
      <w:pPr>
        <w:pStyle w:val="ae"/>
        <w:rPr>
          <w:rFonts w:ascii="Arial" w:hAnsi="Arial" w:cs="Arial"/>
        </w:rPr>
      </w:pPr>
      <w:r w:rsidRPr="00B32636">
        <w:rPr>
          <w:rFonts w:ascii="Arial" w:hAnsi="Arial" w:cs="Arial"/>
        </w:rPr>
        <w:t xml:space="preserve">Мэр Холмского муниципального округа </w:t>
      </w:r>
    </w:p>
    <w:p w14:paraId="7673450E" w14:textId="77777777" w:rsidR="00B32636" w:rsidRPr="00B32636" w:rsidRDefault="00B32636" w:rsidP="00B32636">
      <w:pPr>
        <w:pStyle w:val="ae"/>
        <w:rPr>
          <w:rFonts w:ascii="Arial" w:hAnsi="Arial" w:cs="Arial"/>
        </w:rPr>
      </w:pPr>
      <w:r w:rsidRPr="00B32636">
        <w:rPr>
          <w:rFonts w:ascii="Arial" w:hAnsi="Arial" w:cs="Arial"/>
        </w:rPr>
        <w:t xml:space="preserve">Сахалинской области </w:t>
      </w:r>
      <w:r w:rsidRPr="00B32636">
        <w:rPr>
          <w:rFonts w:ascii="Arial" w:hAnsi="Arial" w:cs="Arial"/>
        </w:rPr>
        <w:tab/>
      </w:r>
      <w:r w:rsidRPr="00B32636">
        <w:rPr>
          <w:rFonts w:ascii="Arial" w:hAnsi="Arial" w:cs="Arial"/>
        </w:rPr>
        <w:tab/>
      </w:r>
      <w:r w:rsidRPr="00B32636">
        <w:rPr>
          <w:rFonts w:ascii="Arial" w:hAnsi="Arial" w:cs="Arial"/>
        </w:rPr>
        <w:tab/>
      </w:r>
      <w:r w:rsidRPr="00B32636">
        <w:rPr>
          <w:rFonts w:ascii="Arial" w:hAnsi="Arial" w:cs="Arial"/>
        </w:rPr>
        <w:tab/>
      </w:r>
      <w:r w:rsidRPr="00B32636">
        <w:rPr>
          <w:rFonts w:ascii="Arial" w:hAnsi="Arial" w:cs="Arial"/>
        </w:rPr>
        <w:tab/>
        <w:t xml:space="preserve">                               Д.Г. Любчинов</w:t>
      </w:r>
    </w:p>
    <w:p w14:paraId="73122324" w14:textId="6EE61283" w:rsidR="002B7C3E" w:rsidRPr="00841ACE" w:rsidRDefault="00B32636" w:rsidP="00B32636">
      <w:pPr>
        <w:rPr>
          <w:rFonts w:ascii="Arial" w:hAnsi="Arial" w:cs="Arial"/>
          <w:b/>
          <w:color w:val="FF0000"/>
          <w:sz w:val="24"/>
          <w:szCs w:val="24"/>
        </w:rPr>
      </w:pPr>
      <w:r>
        <w:rPr>
          <w:rFonts w:ascii="Arial" w:hAnsi="Arial" w:cs="Arial"/>
          <w:b/>
          <w:color w:val="FF0000"/>
          <w:sz w:val="24"/>
          <w:szCs w:val="24"/>
        </w:rPr>
        <w:br w:type="page"/>
      </w:r>
    </w:p>
    <w:tbl>
      <w:tblPr>
        <w:tblStyle w:val="af"/>
        <w:tblpPr w:leftFromText="180" w:rightFromText="180" w:vertAnchor="text" w:horzAnchor="margin" w:tblpXSpec="right" w:tblpY="202"/>
        <w:tblW w:w="0" w:type="auto"/>
        <w:tblLook w:val="04A0" w:firstRow="1" w:lastRow="0" w:firstColumn="1" w:lastColumn="0" w:noHBand="0" w:noVBand="1"/>
      </w:tblPr>
      <w:tblGrid>
        <w:gridCol w:w="4218"/>
      </w:tblGrid>
      <w:tr w:rsidR="00B32636" w14:paraId="4C3FC8AD" w14:textId="77777777" w:rsidTr="00B32636">
        <w:tc>
          <w:tcPr>
            <w:tcW w:w="4218" w:type="dxa"/>
            <w:tcBorders>
              <w:top w:val="nil"/>
              <w:left w:val="nil"/>
              <w:bottom w:val="nil"/>
              <w:right w:val="nil"/>
            </w:tcBorders>
          </w:tcPr>
          <w:p w14:paraId="5678F0E8" w14:textId="12D06278" w:rsidR="00B32636" w:rsidRDefault="00B32636" w:rsidP="00B32636">
            <w:pPr>
              <w:tabs>
                <w:tab w:val="left" w:pos="8789"/>
              </w:tabs>
              <w:jc w:val="both"/>
              <w:rPr>
                <w:rFonts w:ascii="Arial" w:hAnsi="Arial" w:cs="Arial"/>
                <w:color w:val="000000" w:themeColor="text1"/>
                <w:sz w:val="24"/>
                <w:szCs w:val="24"/>
              </w:rPr>
            </w:pPr>
            <w:r w:rsidRPr="00841ACE">
              <w:rPr>
                <w:rFonts w:ascii="Arial" w:hAnsi="Arial" w:cs="Arial"/>
                <w:color w:val="000000" w:themeColor="text1"/>
                <w:sz w:val="24"/>
                <w:szCs w:val="24"/>
              </w:rPr>
              <w:lastRenderedPageBreak/>
              <w:t>УТВЕРЖДЕН</w:t>
            </w:r>
            <w:r>
              <w:rPr>
                <w:rFonts w:ascii="Arial" w:hAnsi="Arial" w:cs="Arial"/>
                <w:color w:val="000000" w:themeColor="text1"/>
                <w:sz w:val="24"/>
                <w:szCs w:val="24"/>
              </w:rPr>
              <w:t>Ы</w:t>
            </w:r>
            <w:r w:rsidRPr="00841ACE">
              <w:rPr>
                <w:rFonts w:ascii="Arial" w:hAnsi="Arial" w:cs="Arial"/>
                <w:color w:val="000000" w:themeColor="text1"/>
                <w:sz w:val="24"/>
                <w:szCs w:val="24"/>
              </w:rPr>
              <w:t>:</w:t>
            </w:r>
          </w:p>
          <w:p w14:paraId="78BED203" w14:textId="77777777" w:rsidR="00B32636" w:rsidRDefault="00B32636" w:rsidP="00B32636">
            <w:pPr>
              <w:tabs>
                <w:tab w:val="left" w:pos="8789"/>
              </w:tabs>
              <w:jc w:val="both"/>
              <w:rPr>
                <w:rFonts w:ascii="Arial" w:hAnsi="Arial" w:cs="Arial"/>
                <w:color w:val="000000" w:themeColor="text1"/>
                <w:sz w:val="24"/>
                <w:szCs w:val="24"/>
              </w:rPr>
            </w:pPr>
            <w:r>
              <w:rPr>
                <w:rFonts w:ascii="Arial" w:hAnsi="Arial" w:cs="Arial"/>
                <w:color w:val="000000" w:themeColor="text1"/>
                <w:sz w:val="24"/>
                <w:szCs w:val="24"/>
              </w:rPr>
              <w:t>решением Собрания Холмского муниципального округа Сахалинской области</w:t>
            </w:r>
          </w:p>
          <w:p w14:paraId="6235DFF8" w14:textId="77777777" w:rsidR="00B53E64" w:rsidRPr="00280060" w:rsidRDefault="00B53E64" w:rsidP="00B53E64">
            <w:pPr>
              <w:pStyle w:val="ae"/>
              <w:rPr>
                <w:rFonts w:ascii="Arial" w:hAnsi="Arial" w:cs="Arial"/>
              </w:rPr>
            </w:pPr>
            <w:r>
              <w:rPr>
                <w:rFonts w:ascii="Arial" w:hAnsi="Arial" w:cs="Arial"/>
              </w:rPr>
              <w:t>от 29.05.2025 г. № 29/7-230</w:t>
            </w:r>
          </w:p>
          <w:p w14:paraId="4B8BC635" w14:textId="6B3369D0" w:rsidR="00B32636" w:rsidRPr="00841ACE" w:rsidRDefault="00B32636" w:rsidP="00B32636">
            <w:pPr>
              <w:tabs>
                <w:tab w:val="left" w:pos="8789"/>
              </w:tabs>
              <w:rPr>
                <w:rFonts w:ascii="Arial" w:hAnsi="Arial" w:cs="Arial"/>
                <w:color w:val="FF0000"/>
                <w:sz w:val="24"/>
                <w:szCs w:val="24"/>
              </w:rPr>
            </w:pPr>
          </w:p>
        </w:tc>
      </w:tr>
    </w:tbl>
    <w:p w14:paraId="19DB17DD" w14:textId="77777777" w:rsidR="002B7C3E" w:rsidRPr="00841ACE" w:rsidRDefault="002B7C3E" w:rsidP="002B7C3E">
      <w:pPr>
        <w:tabs>
          <w:tab w:val="left" w:pos="8789"/>
        </w:tabs>
        <w:jc w:val="center"/>
        <w:rPr>
          <w:rFonts w:ascii="Arial" w:hAnsi="Arial" w:cs="Arial"/>
          <w:b/>
          <w:color w:val="FF0000"/>
          <w:sz w:val="24"/>
          <w:szCs w:val="24"/>
        </w:rPr>
      </w:pPr>
    </w:p>
    <w:p w14:paraId="052F2F76" w14:textId="77777777" w:rsidR="002B7C3E" w:rsidRPr="00841ACE" w:rsidRDefault="002B7C3E" w:rsidP="002B7C3E">
      <w:pPr>
        <w:tabs>
          <w:tab w:val="left" w:pos="8789"/>
        </w:tabs>
        <w:jc w:val="center"/>
        <w:rPr>
          <w:rFonts w:ascii="Arial" w:hAnsi="Arial" w:cs="Arial"/>
          <w:b/>
          <w:color w:val="FF0000"/>
          <w:sz w:val="24"/>
          <w:szCs w:val="24"/>
        </w:rPr>
      </w:pPr>
    </w:p>
    <w:p w14:paraId="7E3C81DA" w14:textId="77777777" w:rsidR="002B7C3E" w:rsidRPr="00841ACE" w:rsidRDefault="002B7C3E" w:rsidP="002B7C3E">
      <w:pPr>
        <w:tabs>
          <w:tab w:val="left" w:pos="8789"/>
        </w:tabs>
        <w:jc w:val="center"/>
        <w:rPr>
          <w:rFonts w:ascii="Arial" w:hAnsi="Arial" w:cs="Arial"/>
          <w:b/>
          <w:color w:val="FF0000"/>
          <w:sz w:val="24"/>
          <w:szCs w:val="24"/>
        </w:rPr>
      </w:pPr>
    </w:p>
    <w:p w14:paraId="724E8D0A" w14:textId="77777777" w:rsidR="002B7C3E" w:rsidRPr="00841ACE" w:rsidRDefault="002B7C3E" w:rsidP="002B7C3E">
      <w:pPr>
        <w:tabs>
          <w:tab w:val="left" w:pos="8789"/>
        </w:tabs>
        <w:jc w:val="center"/>
        <w:rPr>
          <w:rFonts w:ascii="Arial" w:hAnsi="Arial" w:cs="Arial"/>
          <w:b/>
          <w:color w:val="FF0000"/>
          <w:sz w:val="24"/>
          <w:szCs w:val="24"/>
        </w:rPr>
      </w:pPr>
    </w:p>
    <w:p w14:paraId="4A85BAC8" w14:textId="77777777" w:rsidR="002B7C3E" w:rsidRPr="00841ACE" w:rsidRDefault="002B7C3E" w:rsidP="002B7C3E">
      <w:pPr>
        <w:tabs>
          <w:tab w:val="left" w:pos="8789"/>
        </w:tabs>
        <w:jc w:val="center"/>
        <w:rPr>
          <w:rFonts w:ascii="Arial" w:hAnsi="Arial" w:cs="Arial"/>
          <w:b/>
          <w:color w:val="FF0000"/>
          <w:sz w:val="24"/>
          <w:szCs w:val="24"/>
        </w:rPr>
      </w:pPr>
    </w:p>
    <w:p w14:paraId="075B7821" w14:textId="77777777" w:rsidR="002B7C3E" w:rsidRPr="00841ACE" w:rsidRDefault="002B7C3E" w:rsidP="002B7C3E">
      <w:pPr>
        <w:tabs>
          <w:tab w:val="left" w:pos="8789"/>
        </w:tabs>
        <w:jc w:val="center"/>
        <w:rPr>
          <w:rFonts w:ascii="Arial" w:hAnsi="Arial" w:cs="Arial"/>
          <w:b/>
          <w:color w:val="FF0000"/>
          <w:sz w:val="24"/>
          <w:szCs w:val="24"/>
        </w:rPr>
      </w:pPr>
    </w:p>
    <w:p w14:paraId="5B1C4BED" w14:textId="77777777" w:rsidR="002B7C3E" w:rsidRPr="00841ACE" w:rsidRDefault="002B7C3E" w:rsidP="002B7C3E">
      <w:pPr>
        <w:tabs>
          <w:tab w:val="left" w:pos="8789"/>
        </w:tabs>
        <w:jc w:val="center"/>
        <w:rPr>
          <w:rFonts w:ascii="Arial" w:hAnsi="Arial" w:cs="Arial"/>
          <w:b/>
          <w:color w:val="FF0000"/>
          <w:sz w:val="24"/>
          <w:szCs w:val="24"/>
        </w:rPr>
      </w:pPr>
    </w:p>
    <w:p w14:paraId="679996F1" w14:textId="77777777" w:rsidR="002B7C3E" w:rsidRPr="00841ACE" w:rsidRDefault="002B7C3E" w:rsidP="002B7C3E">
      <w:pPr>
        <w:tabs>
          <w:tab w:val="left" w:pos="8789"/>
        </w:tabs>
        <w:jc w:val="center"/>
        <w:rPr>
          <w:rFonts w:ascii="Arial" w:hAnsi="Arial" w:cs="Arial"/>
          <w:b/>
          <w:color w:val="FF0000"/>
          <w:sz w:val="24"/>
          <w:szCs w:val="24"/>
        </w:rPr>
      </w:pPr>
    </w:p>
    <w:p w14:paraId="0A407F36" w14:textId="77777777" w:rsidR="002B7C3E" w:rsidRPr="00841ACE" w:rsidRDefault="002B7C3E" w:rsidP="002B7C3E">
      <w:pPr>
        <w:spacing w:before="120" w:after="60" w:line="240" w:lineRule="auto"/>
        <w:jc w:val="center"/>
        <w:rPr>
          <w:rFonts w:ascii="Arial" w:hAnsi="Arial" w:cs="Arial"/>
          <w:b/>
          <w:caps/>
          <w:sz w:val="24"/>
          <w:szCs w:val="24"/>
        </w:rPr>
      </w:pPr>
      <w:r w:rsidRPr="00841ACE">
        <w:rPr>
          <w:rFonts w:ascii="Arial" w:hAnsi="Arial" w:cs="Arial"/>
          <w:b/>
          <w:caps/>
          <w:sz w:val="24"/>
          <w:szCs w:val="24"/>
        </w:rPr>
        <w:t>МЕСТНЫЕ НОРМАТИВЫ</w:t>
      </w:r>
    </w:p>
    <w:p w14:paraId="675CDE0E" w14:textId="77777777" w:rsidR="002B7C3E" w:rsidRPr="00841ACE" w:rsidRDefault="002B7C3E" w:rsidP="002B7C3E">
      <w:pPr>
        <w:spacing w:before="120" w:after="60" w:line="240" w:lineRule="auto"/>
        <w:jc w:val="center"/>
        <w:rPr>
          <w:rFonts w:ascii="Arial" w:hAnsi="Arial" w:cs="Arial"/>
          <w:b/>
          <w:caps/>
          <w:sz w:val="24"/>
          <w:szCs w:val="24"/>
        </w:rPr>
      </w:pPr>
      <w:r w:rsidRPr="00841ACE">
        <w:rPr>
          <w:rFonts w:ascii="Arial" w:hAnsi="Arial" w:cs="Arial"/>
          <w:b/>
          <w:caps/>
          <w:sz w:val="24"/>
          <w:szCs w:val="24"/>
        </w:rPr>
        <w:t xml:space="preserve">ГРАДОСТРОИТЕЛЬНОГО ПРОЕКТИРОВАНИЯ </w:t>
      </w:r>
    </w:p>
    <w:p w14:paraId="70BFBC10" w14:textId="77777777" w:rsidR="002B7C3E" w:rsidRPr="00841ACE" w:rsidRDefault="0084337A" w:rsidP="002B7C3E">
      <w:pPr>
        <w:spacing w:before="120" w:after="60" w:line="240" w:lineRule="auto"/>
        <w:jc w:val="center"/>
        <w:rPr>
          <w:rFonts w:ascii="Arial" w:hAnsi="Arial" w:cs="Arial"/>
          <w:b/>
          <w:caps/>
          <w:sz w:val="24"/>
          <w:szCs w:val="24"/>
        </w:rPr>
      </w:pPr>
      <w:r w:rsidRPr="00841ACE">
        <w:rPr>
          <w:rFonts w:ascii="Arial" w:hAnsi="Arial" w:cs="Arial"/>
          <w:b/>
          <w:caps/>
          <w:sz w:val="24"/>
          <w:szCs w:val="24"/>
        </w:rPr>
        <w:t>Холмского муниципального округа Сахалинской области</w:t>
      </w:r>
    </w:p>
    <w:p w14:paraId="069EB11F" w14:textId="77777777" w:rsidR="002B7C3E" w:rsidRPr="00841ACE" w:rsidRDefault="002B7C3E" w:rsidP="002B7C3E">
      <w:pPr>
        <w:rPr>
          <w:rFonts w:ascii="Arial" w:hAnsi="Arial" w:cs="Arial"/>
          <w:color w:val="FF0000"/>
          <w:sz w:val="24"/>
          <w:szCs w:val="24"/>
        </w:rPr>
      </w:pPr>
      <w:r w:rsidRPr="00841ACE">
        <w:rPr>
          <w:rFonts w:ascii="Arial" w:hAnsi="Arial" w:cs="Arial"/>
          <w:color w:val="FF0000"/>
          <w:sz w:val="24"/>
          <w:szCs w:val="24"/>
        </w:rPr>
        <w:br w:type="page"/>
      </w:r>
      <w:bookmarkStart w:id="2" w:name="_GoBack"/>
      <w:bookmarkEnd w:id="2"/>
    </w:p>
    <w:sdt>
      <w:sdtPr>
        <w:rPr>
          <w:rFonts w:ascii="Arial" w:eastAsiaTheme="minorHAnsi" w:hAnsi="Arial" w:cs="Arial"/>
          <w:b w:val="0"/>
          <w:bCs/>
          <w:color w:val="4F81BD" w:themeColor="accent1"/>
          <w:sz w:val="24"/>
          <w:szCs w:val="24"/>
          <w:lang w:eastAsia="en-US"/>
        </w:rPr>
        <w:id w:val="-1554002319"/>
        <w:docPartObj>
          <w:docPartGallery w:val="Table of Contents"/>
          <w:docPartUnique/>
        </w:docPartObj>
      </w:sdtPr>
      <w:sdtEndPr>
        <w:rPr>
          <w:bCs w:val="0"/>
          <w:color w:val="FF0000"/>
        </w:rPr>
      </w:sdtEndPr>
      <w:sdtContent>
        <w:p w14:paraId="10FD96C1" w14:textId="77777777" w:rsidR="002B7C3E" w:rsidRPr="00841ACE" w:rsidRDefault="0027607F" w:rsidP="002B7C3E">
          <w:pPr>
            <w:pStyle w:val="af2"/>
            <w:spacing w:after="240"/>
            <w:ind w:right="283"/>
            <w:rPr>
              <w:rFonts w:ascii="Arial" w:hAnsi="Arial" w:cs="Arial"/>
              <w:sz w:val="24"/>
              <w:szCs w:val="24"/>
            </w:rPr>
          </w:pPr>
          <w:r w:rsidRPr="00841ACE">
            <w:rPr>
              <w:rFonts w:ascii="Arial" w:hAnsi="Arial" w:cs="Arial"/>
              <w:sz w:val="24"/>
              <w:szCs w:val="24"/>
            </w:rPr>
            <w:t>ОГЛАВЛЕНИЕ</w:t>
          </w:r>
        </w:p>
        <w:p w14:paraId="6B8D2F32" w14:textId="1B56ECD3" w:rsidR="000B561A" w:rsidRPr="00841ACE" w:rsidRDefault="002B7C3E">
          <w:pPr>
            <w:pStyle w:val="12"/>
            <w:rPr>
              <w:rFonts w:ascii="Arial" w:eastAsiaTheme="minorEastAsia" w:hAnsi="Arial" w:cs="Arial"/>
              <w:noProof/>
              <w:sz w:val="24"/>
              <w:szCs w:val="24"/>
              <w:lang w:eastAsia="ru-RU"/>
            </w:rPr>
          </w:pPr>
          <w:r w:rsidRPr="00841ACE">
            <w:rPr>
              <w:rFonts w:ascii="Arial" w:hAnsi="Arial" w:cs="Arial"/>
              <w:color w:val="FF0000"/>
              <w:sz w:val="24"/>
              <w:szCs w:val="24"/>
            </w:rPr>
            <w:fldChar w:fldCharType="begin"/>
          </w:r>
          <w:r w:rsidRPr="00841ACE">
            <w:rPr>
              <w:rFonts w:ascii="Arial" w:hAnsi="Arial" w:cs="Arial"/>
              <w:color w:val="FF0000"/>
              <w:sz w:val="24"/>
              <w:szCs w:val="24"/>
            </w:rPr>
            <w:instrText xml:space="preserve"> TOC \o "1-3" \h \z \u </w:instrText>
          </w:r>
          <w:r w:rsidRPr="00841ACE">
            <w:rPr>
              <w:rFonts w:ascii="Arial" w:hAnsi="Arial" w:cs="Arial"/>
              <w:color w:val="FF0000"/>
              <w:sz w:val="24"/>
              <w:szCs w:val="24"/>
            </w:rPr>
            <w:fldChar w:fldCharType="separate"/>
          </w:r>
          <w:hyperlink w:anchor="_Toc175745864" w:history="1">
            <w:r w:rsidR="000B561A" w:rsidRPr="00841ACE">
              <w:rPr>
                <w:rStyle w:val="af3"/>
                <w:rFonts w:ascii="Arial" w:hAnsi="Arial" w:cs="Arial"/>
                <w:noProof/>
                <w:sz w:val="24"/>
                <w:szCs w:val="24"/>
              </w:rPr>
              <w:t>1. ОСНОВНАЯ ЧАСТЬ</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_Toc175745864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4</w:t>
            </w:r>
            <w:r w:rsidR="000B561A" w:rsidRPr="00841ACE">
              <w:rPr>
                <w:rFonts w:ascii="Arial" w:hAnsi="Arial" w:cs="Arial"/>
                <w:noProof/>
                <w:webHidden/>
                <w:sz w:val="24"/>
                <w:szCs w:val="24"/>
              </w:rPr>
              <w:fldChar w:fldCharType="end"/>
            </w:r>
          </w:hyperlink>
        </w:p>
        <w:p w14:paraId="22587D23" w14:textId="7FFE0FBE" w:rsidR="000B561A" w:rsidRPr="00841ACE" w:rsidRDefault="00D8374A">
          <w:pPr>
            <w:pStyle w:val="22"/>
            <w:rPr>
              <w:rFonts w:ascii="Arial" w:eastAsiaTheme="minorEastAsia" w:hAnsi="Arial" w:cs="Arial"/>
              <w:noProof/>
              <w:sz w:val="24"/>
              <w:szCs w:val="24"/>
              <w:lang w:eastAsia="ru-RU"/>
            </w:rPr>
          </w:pPr>
          <w:hyperlink w:anchor="_Toc175745865" w:history="1">
            <w:r w:rsidR="000B561A" w:rsidRPr="00841ACE">
              <w:rPr>
                <w:rStyle w:val="af3"/>
                <w:rFonts w:ascii="Arial" w:hAnsi="Arial" w:cs="Arial"/>
                <w:noProof/>
                <w:sz w:val="24"/>
                <w:szCs w:val="24"/>
              </w:rPr>
              <w:t>1.1</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Расчетные показатели для объектов жилищного строительства</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_Toc175745865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5</w:t>
            </w:r>
            <w:r w:rsidR="000B561A" w:rsidRPr="00841ACE">
              <w:rPr>
                <w:rFonts w:ascii="Arial" w:hAnsi="Arial" w:cs="Arial"/>
                <w:noProof/>
                <w:webHidden/>
                <w:sz w:val="24"/>
                <w:szCs w:val="24"/>
              </w:rPr>
              <w:fldChar w:fldCharType="end"/>
            </w:r>
          </w:hyperlink>
        </w:p>
        <w:p w14:paraId="37C577D0" w14:textId="634FCBE1" w:rsidR="000B561A" w:rsidRPr="00841ACE" w:rsidRDefault="00D8374A">
          <w:pPr>
            <w:pStyle w:val="22"/>
            <w:rPr>
              <w:rFonts w:ascii="Arial" w:eastAsiaTheme="minorEastAsia" w:hAnsi="Arial" w:cs="Arial"/>
              <w:noProof/>
              <w:sz w:val="24"/>
              <w:szCs w:val="24"/>
              <w:lang w:eastAsia="ru-RU"/>
            </w:rPr>
          </w:pPr>
          <w:hyperlink w:anchor="_Toc175745866" w:history="1">
            <w:r w:rsidR="000B561A" w:rsidRPr="00841ACE">
              <w:rPr>
                <w:rStyle w:val="af3"/>
                <w:rFonts w:ascii="Arial" w:hAnsi="Arial" w:cs="Arial"/>
                <w:noProof/>
                <w:sz w:val="24"/>
                <w:szCs w:val="24"/>
              </w:rPr>
              <w:t>1.2</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для объектов местного значения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образования</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_Toc175745866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5</w:t>
            </w:r>
            <w:r w:rsidR="000B561A" w:rsidRPr="00841ACE">
              <w:rPr>
                <w:rFonts w:ascii="Arial" w:hAnsi="Arial" w:cs="Arial"/>
                <w:noProof/>
                <w:webHidden/>
                <w:sz w:val="24"/>
                <w:szCs w:val="24"/>
              </w:rPr>
              <w:fldChar w:fldCharType="end"/>
            </w:r>
          </w:hyperlink>
        </w:p>
        <w:p w14:paraId="2D924712" w14:textId="3F520A52" w:rsidR="000B561A" w:rsidRPr="00841ACE" w:rsidRDefault="00D8374A">
          <w:pPr>
            <w:pStyle w:val="22"/>
            <w:rPr>
              <w:rFonts w:ascii="Arial" w:eastAsiaTheme="minorEastAsia" w:hAnsi="Arial" w:cs="Arial"/>
              <w:noProof/>
              <w:sz w:val="24"/>
              <w:szCs w:val="24"/>
              <w:lang w:eastAsia="ru-RU"/>
            </w:rPr>
          </w:pPr>
          <w:hyperlink w:anchor="_Toc175745867" w:history="1">
            <w:r w:rsidR="000B561A" w:rsidRPr="00841ACE">
              <w:rPr>
                <w:rStyle w:val="af3"/>
                <w:rFonts w:ascii="Arial" w:hAnsi="Arial" w:cs="Arial"/>
                <w:noProof/>
                <w:sz w:val="24"/>
                <w:szCs w:val="24"/>
              </w:rPr>
              <w:t>1.3</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для объектов местного значения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физической культуры и массового спорта</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_Toc175745867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7</w:t>
            </w:r>
            <w:r w:rsidR="000B561A" w:rsidRPr="00841ACE">
              <w:rPr>
                <w:rFonts w:ascii="Arial" w:hAnsi="Arial" w:cs="Arial"/>
                <w:noProof/>
                <w:webHidden/>
                <w:sz w:val="24"/>
                <w:szCs w:val="24"/>
              </w:rPr>
              <w:fldChar w:fldCharType="end"/>
            </w:r>
          </w:hyperlink>
        </w:p>
        <w:p w14:paraId="5FBD5594" w14:textId="6E2D58AF" w:rsidR="000B561A" w:rsidRPr="00841ACE" w:rsidRDefault="00D8374A">
          <w:pPr>
            <w:pStyle w:val="22"/>
            <w:rPr>
              <w:rFonts w:ascii="Arial" w:eastAsiaTheme="minorEastAsia" w:hAnsi="Arial" w:cs="Arial"/>
              <w:noProof/>
              <w:sz w:val="24"/>
              <w:szCs w:val="24"/>
              <w:lang w:eastAsia="ru-RU"/>
            </w:rPr>
          </w:pPr>
          <w:hyperlink w:anchor="_Toc175745868" w:history="1">
            <w:r w:rsidR="000B561A" w:rsidRPr="00841ACE">
              <w:rPr>
                <w:rStyle w:val="af3"/>
                <w:rFonts w:ascii="Arial" w:hAnsi="Arial" w:cs="Arial"/>
                <w:noProof/>
                <w:sz w:val="24"/>
                <w:szCs w:val="24"/>
              </w:rPr>
              <w:t>1.4</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для объектов местного значения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культуры и искусства</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_Toc175745868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8</w:t>
            </w:r>
            <w:r w:rsidR="000B561A" w:rsidRPr="00841ACE">
              <w:rPr>
                <w:rFonts w:ascii="Arial" w:hAnsi="Arial" w:cs="Arial"/>
                <w:noProof/>
                <w:webHidden/>
                <w:sz w:val="24"/>
                <w:szCs w:val="24"/>
              </w:rPr>
              <w:fldChar w:fldCharType="end"/>
            </w:r>
          </w:hyperlink>
        </w:p>
        <w:p w14:paraId="7D88F903" w14:textId="6A594051" w:rsidR="000B561A" w:rsidRPr="00841ACE" w:rsidRDefault="00D8374A">
          <w:pPr>
            <w:pStyle w:val="22"/>
            <w:rPr>
              <w:rFonts w:ascii="Arial" w:eastAsiaTheme="minorEastAsia" w:hAnsi="Arial" w:cs="Arial"/>
              <w:noProof/>
              <w:sz w:val="24"/>
              <w:szCs w:val="24"/>
              <w:lang w:eastAsia="ru-RU"/>
            </w:rPr>
          </w:pPr>
          <w:hyperlink w:anchor="_Toc175745869" w:history="1">
            <w:r w:rsidR="000B561A" w:rsidRPr="00841ACE">
              <w:rPr>
                <w:rStyle w:val="af3"/>
                <w:rFonts w:ascii="Arial" w:hAnsi="Arial" w:cs="Arial"/>
                <w:noProof/>
                <w:sz w:val="24"/>
                <w:szCs w:val="24"/>
              </w:rPr>
              <w:t>1.5</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для объектов местного значения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молодежной политики</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_Toc175745869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10</w:t>
            </w:r>
            <w:r w:rsidR="000B561A" w:rsidRPr="00841ACE">
              <w:rPr>
                <w:rFonts w:ascii="Arial" w:hAnsi="Arial" w:cs="Arial"/>
                <w:noProof/>
                <w:webHidden/>
                <w:sz w:val="24"/>
                <w:szCs w:val="24"/>
              </w:rPr>
              <w:fldChar w:fldCharType="end"/>
            </w:r>
          </w:hyperlink>
        </w:p>
        <w:p w14:paraId="0AC5D7A9" w14:textId="50452642" w:rsidR="000B561A" w:rsidRPr="00841ACE" w:rsidRDefault="00D8374A">
          <w:pPr>
            <w:pStyle w:val="22"/>
            <w:rPr>
              <w:rFonts w:ascii="Arial" w:eastAsiaTheme="minorEastAsia" w:hAnsi="Arial" w:cs="Arial"/>
              <w:noProof/>
              <w:sz w:val="24"/>
              <w:szCs w:val="24"/>
              <w:lang w:eastAsia="ru-RU"/>
            </w:rPr>
          </w:pPr>
          <w:hyperlink w:anchor="_Toc175745870" w:history="1">
            <w:r w:rsidR="000B561A" w:rsidRPr="00841ACE">
              <w:rPr>
                <w:rStyle w:val="af3"/>
                <w:rFonts w:ascii="Arial" w:hAnsi="Arial" w:cs="Arial"/>
                <w:noProof/>
                <w:sz w:val="24"/>
                <w:szCs w:val="24"/>
              </w:rPr>
              <w:t>1.6</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значения расчетных показателей для объектов местного значения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обращения с животными без владельцев</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_Toc175745870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10</w:t>
            </w:r>
            <w:r w:rsidR="000B561A" w:rsidRPr="00841ACE">
              <w:rPr>
                <w:rFonts w:ascii="Arial" w:hAnsi="Arial" w:cs="Arial"/>
                <w:noProof/>
                <w:webHidden/>
                <w:sz w:val="24"/>
                <w:szCs w:val="24"/>
              </w:rPr>
              <w:fldChar w:fldCharType="end"/>
            </w:r>
          </w:hyperlink>
        </w:p>
        <w:p w14:paraId="62EF33B4" w14:textId="40C157FE" w:rsidR="000B561A" w:rsidRPr="00841ACE" w:rsidRDefault="00D8374A">
          <w:pPr>
            <w:pStyle w:val="22"/>
            <w:rPr>
              <w:rFonts w:ascii="Arial" w:eastAsiaTheme="minorEastAsia" w:hAnsi="Arial" w:cs="Arial"/>
              <w:noProof/>
              <w:sz w:val="24"/>
              <w:szCs w:val="24"/>
              <w:lang w:eastAsia="ru-RU"/>
            </w:rPr>
          </w:pPr>
          <w:hyperlink w:anchor="_Toc175745871" w:history="1">
            <w:r w:rsidR="000B561A" w:rsidRPr="00841ACE">
              <w:rPr>
                <w:rStyle w:val="af3"/>
                <w:rFonts w:ascii="Arial" w:hAnsi="Arial" w:cs="Arial"/>
                <w:noProof/>
                <w:sz w:val="24"/>
                <w:szCs w:val="24"/>
              </w:rPr>
              <w:t>1.7</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для объектов местного значения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благоустройства и массового отдыха населения</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_Toc175745871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11</w:t>
            </w:r>
            <w:r w:rsidR="000B561A" w:rsidRPr="00841ACE">
              <w:rPr>
                <w:rFonts w:ascii="Arial" w:hAnsi="Arial" w:cs="Arial"/>
                <w:noProof/>
                <w:webHidden/>
                <w:sz w:val="24"/>
                <w:szCs w:val="24"/>
              </w:rPr>
              <w:fldChar w:fldCharType="end"/>
            </w:r>
          </w:hyperlink>
        </w:p>
        <w:p w14:paraId="0D9F5AE8" w14:textId="0A5CEF50" w:rsidR="000B561A" w:rsidRPr="00841ACE" w:rsidRDefault="00D8374A">
          <w:pPr>
            <w:pStyle w:val="22"/>
            <w:rPr>
              <w:rFonts w:ascii="Arial" w:eastAsiaTheme="minorEastAsia" w:hAnsi="Arial" w:cs="Arial"/>
              <w:noProof/>
              <w:sz w:val="24"/>
              <w:szCs w:val="24"/>
              <w:lang w:eastAsia="ru-RU"/>
            </w:rPr>
          </w:pPr>
          <w:hyperlink w:anchor="_Toc175745872" w:history="1">
            <w:r w:rsidR="000B561A" w:rsidRPr="00841ACE">
              <w:rPr>
                <w:rStyle w:val="af3"/>
                <w:rFonts w:ascii="Arial" w:hAnsi="Arial" w:cs="Arial"/>
                <w:noProof/>
                <w:sz w:val="24"/>
                <w:szCs w:val="24"/>
              </w:rPr>
              <w:t>1.8</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для объектов местного значения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электро-, газо-, тепло- и водоснабжения, водоотведения</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_Toc175745872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13</w:t>
            </w:r>
            <w:r w:rsidR="000B561A" w:rsidRPr="00841ACE">
              <w:rPr>
                <w:rFonts w:ascii="Arial" w:hAnsi="Arial" w:cs="Arial"/>
                <w:noProof/>
                <w:webHidden/>
                <w:sz w:val="24"/>
                <w:szCs w:val="24"/>
              </w:rPr>
              <w:fldChar w:fldCharType="end"/>
            </w:r>
          </w:hyperlink>
        </w:p>
        <w:p w14:paraId="356F39F1" w14:textId="2E3F4FD3" w:rsidR="000B561A" w:rsidRPr="00841ACE" w:rsidRDefault="00D8374A">
          <w:pPr>
            <w:pStyle w:val="22"/>
            <w:rPr>
              <w:rFonts w:ascii="Arial" w:eastAsiaTheme="minorEastAsia" w:hAnsi="Arial" w:cs="Arial"/>
              <w:noProof/>
              <w:sz w:val="24"/>
              <w:szCs w:val="24"/>
              <w:lang w:eastAsia="ru-RU"/>
            </w:rPr>
          </w:pPr>
          <w:hyperlink w:anchor="_Toc175745873" w:history="1">
            <w:r w:rsidR="000B561A" w:rsidRPr="00841ACE">
              <w:rPr>
                <w:rStyle w:val="af3"/>
                <w:rFonts w:ascii="Arial" w:hAnsi="Arial" w:cs="Arial"/>
                <w:noProof/>
                <w:sz w:val="24"/>
                <w:szCs w:val="24"/>
              </w:rPr>
              <w:t>1.9</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устанавливаемые для объектов местного значения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автомобильных дорог</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_Toc175745873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16</w:t>
            </w:r>
            <w:r w:rsidR="000B561A" w:rsidRPr="00841ACE">
              <w:rPr>
                <w:rFonts w:ascii="Arial" w:hAnsi="Arial" w:cs="Arial"/>
                <w:noProof/>
                <w:webHidden/>
                <w:sz w:val="24"/>
                <w:szCs w:val="24"/>
              </w:rPr>
              <w:fldChar w:fldCharType="end"/>
            </w:r>
          </w:hyperlink>
        </w:p>
        <w:p w14:paraId="070EAD38" w14:textId="0D738840" w:rsidR="000B561A" w:rsidRPr="00841ACE" w:rsidRDefault="00D8374A">
          <w:pPr>
            <w:pStyle w:val="22"/>
            <w:rPr>
              <w:rFonts w:ascii="Arial" w:eastAsiaTheme="minorEastAsia" w:hAnsi="Arial" w:cs="Arial"/>
              <w:noProof/>
              <w:sz w:val="24"/>
              <w:szCs w:val="24"/>
              <w:lang w:eastAsia="ru-RU"/>
            </w:rPr>
          </w:pPr>
          <w:hyperlink w:anchor="_Toc175745874" w:history="1">
            <w:r w:rsidR="000B561A" w:rsidRPr="00841ACE">
              <w:rPr>
                <w:rStyle w:val="af3"/>
                <w:rFonts w:ascii="Arial" w:hAnsi="Arial" w:cs="Arial"/>
                <w:noProof/>
                <w:sz w:val="24"/>
                <w:szCs w:val="24"/>
              </w:rPr>
              <w:t>1.10</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Расчетные показатели автомобильных стоянок (парковок)</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_Toc175745874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16</w:t>
            </w:r>
            <w:r w:rsidR="000B561A" w:rsidRPr="00841ACE">
              <w:rPr>
                <w:rFonts w:ascii="Arial" w:hAnsi="Arial" w:cs="Arial"/>
                <w:noProof/>
                <w:webHidden/>
                <w:sz w:val="24"/>
                <w:szCs w:val="24"/>
              </w:rPr>
              <w:fldChar w:fldCharType="end"/>
            </w:r>
          </w:hyperlink>
        </w:p>
        <w:p w14:paraId="5917E894" w14:textId="127E30B7" w:rsidR="000B561A" w:rsidRPr="00841ACE" w:rsidRDefault="00D8374A">
          <w:pPr>
            <w:pStyle w:val="22"/>
            <w:rPr>
              <w:rFonts w:ascii="Arial" w:eastAsiaTheme="minorEastAsia" w:hAnsi="Arial" w:cs="Arial"/>
              <w:noProof/>
              <w:sz w:val="24"/>
              <w:szCs w:val="24"/>
              <w:lang w:eastAsia="ru-RU"/>
            </w:rPr>
          </w:pPr>
          <w:hyperlink w:anchor="_Toc175745875" w:history="1">
            <w:r w:rsidR="000B561A" w:rsidRPr="00841ACE">
              <w:rPr>
                <w:rStyle w:val="af3"/>
                <w:rFonts w:ascii="Arial" w:hAnsi="Arial" w:cs="Arial"/>
                <w:noProof/>
                <w:sz w:val="24"/>
                <w:szCs w:val="24"/>
              </w:rPr>
              <w:t>1.11</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объектов, необходимых для предоставления транспортных услуг населению в границах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_Toc175745875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19</w:t>
            </w:r>
            <w:r w:rsidR="000B561A" w:rsidRPr="00841ACE">
              <w:rPr>
                <w:rFonts w:ascii="Arial" w:hAnsi="Arial" w:cs="Arial"/>
                <w:noProof/>
                <w:webHidden/>
                <w:sz w:val="24"/>
                <w:szCs w:val="24"/>
              </w:rPr>
              <w:fldChar w:fldCharType="end"/>
            </w:r>
          </w:hyperlink>
        </w:p>
        <w:p w14:paraId="05424831" w14:textId="6ADA0792" w:rsidR="000B561A" w:rsidRPr="00841ACE" w:rsidRDefault="00D8374A">
          <w:pPr>
            <w:pStyle w:val="22"/>
            <w:rPr>
              <w:rFonts w:ascii="Arial" w:eastAsiaTheme="minorEastAsia" w:hAnsi="Arial" w:cs="Arial"/>
              <w:noProof/>
              <w:sz w:val="24"/>
              <w:szCs w:val="24"/>
              <w:lang w:eastAsia="ru-RU"/>
            </w:rPr>
          </w:pPr>
          <w:hyperlink w:anchor="_Toc175745876" w:history="1">
            <w:r w:rsidR="000B561A" w:rsidRPr="00841ACE">
              <w:rPr>
                <w:rStyle w:val="af3"/>
                <w:rFonts w:ascii="Arial" w:hAnsi="Arial" w:cs="Arial"/>
                <w:noProof/>
                <w:sz w:val="24"/>
                <w:szCs w:val="24"/>
              </w:rPr>
              <w:t>1.12</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устанавливаемые для объектов местного значения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обработки, утилизации, обезвреживания, размещения твердых коммунальных отходов</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_Toc175745876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20</w:t>
            </w:r>
            <w:r w:rsidR="000B561A" w:rsidRPr="00841ACE">
              <w:rPr>
                <w:rFonts w:ascii="Arial" w:hAnsi="Arial" w:cs="Arial"/>
                <w:noProof/>
                <w:webHidden/>
                <w:sz w:val="24"/>
                <w:szCs w:val="24"/>
              </w:rPr>
              <w:fldChar w:fldCharType="end"/>
            </w:r>
          </w:hyperlink>
        </w:p>
        <w:p w14:paraId="5AD82BC8" w14:textId="38C4A0CE" w:rsidR="000B561A" w:rsidRPr="00841ACE" w:rsidRDefault="00D8374A">
          <w:pPr>
            <w:pStyle w:val="22"/>
            <w:rPr>
              <w:rFonts w:ascii="Arial" w:eastAsiaTheme="minorEastAsia" w:hAnsi="Arial" w:cs="Arial"/>
              <w:noProof/>
              <w:sz w:val="24"/>
              <w:szCs w:val="24"/>
              <w:lang w:eastAsia="ru-RU"/>
            </w:rPr>
          </w:pPr>
          <w:hyperlink w:anchor="_Toc175745877" w:history="1">
            <w:r w:rsidR="000B561A" w:rsidRPr="00841ACE">
              <w:rPr>
                <w:rStyle w:val="af3"/>
                <w:rFonts w:ascii="Arial" w:hAnsi="Arial" w:cs="Arial"/>
                <w:noProof/>
                <w:sz w:val="24"/>
                <w:szCs w:val="24"/>
              </w:rPr>
              <w:t>1.13</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устанавливаемые для объектов местного значения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ритуального обслуживания населения</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_Toc175745877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21</w:t>
            </w:r>
            <w:r w:rsidR="000B561A" w:rsidRPr="00841ACE">
              <w:rPr>
                <w:rFonts w:ascii="Arial" w:hAnsi="Arial" w:cs="Arial"/>
                <w:noProof/>
                <w:webHidden/>
                <w:sz w:val="24"/>
                <w:szCs w:val="24"/>
              </w:rPr>
              <w:fldChar w:fldCharType="end"/>
            </w:r>
          </w:hyperlink>
        </w:p>
        <w:p w14:paraId="32148966" w14:textId="15588552" w:rsidR="000B561A" w:rsidRPr="00841ACE" w:rsidRDefault="00D8374A">
          <w:pPr>
            <w:pStyle w:val="22"/>
            <w:rPr>
              <w:rFonts w:ascii="Arial" w:eastAsiaTheme="minorEastAsia" w:hAnsi="Arial" w:cs="Arial"/>
              <w:noProof/>
              <w:sz w:val="24"/>
              <w:szCs w:val="24"/>
              <w:lang w:eastAsia="ru-RU"/>
            </w:rPr>
          </w:pPr>
          <w:hyperlink w:anchor="_Toc175745878" w:history="1">
            <w:r w:rsidR="000B561A" w:rsidRPr="00841ACE">
              <w:rPr>
                <w:rStyle w:val="af3"/>
                <w:rFonts w:ascii="Arial" w:hAnsi="Arial" w:cs="Arial"/>
                <w:noProof/>
                <w:sz w:val="24"/>
                <w:szCs w:val="24"/>
              </w:rPr>
              <w:t>1.14</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Расчетные показатели, устанавливаемые для организации и осуществления мероприятий по территориальной обороне и гражданской обороне, защите населения и территории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от чрезвычайных ситуаций природного и техногенного характера. Расчетные показатели, устанавливаемые для объектов местного значения </w:t>
            </w:r>
            <w:r w:rsidR="00BD57C5" w:rsidRPr="00841ACE">
              <w:rPr>
                <w:rStyle w:val="af3"/>
                <w:rFonts w:ascii="Arial" w:hAnsi="Arial" w:cs="Arial"/>
                <w:noProof/>
                <w:sz w:val="24"/>
                <w:szCs w:val="24"/>
              </w:rPr>
              <w:t xml:space="preserve">муниципального </w:t>
            </w:r>
            <w:r w:rsidR="000B561A" w:rsidRPr="00841ACE">
              <w:rPr>
                <w:rStyle w:val="af3"/>
                <w:rFonts w:ascii="Arial" w:hAnsi="Arial" w:cs="Arial"/>
                <w:noProof/>
                <w:sz w:val="24"/>
                <w:szCs w:val="24"/>
              </w:rPr>
              <w:t>округа в области пожарной безопасности</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_Toc175745878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22</w:t>
            </w:r>
            <w:r w:rsidR="000B561A" w:rsidRPr="00841ACE">
              <w:rPr>
                <w:rFonts w:ascii="Arial" w:hAnsi="Arial" w:cs="Arial"/>
                <w:noProof/>
                <w:webHidden/>
                <w:sz w:val="24"/>
                <w:szCs w:val="24"/>
              </w:rPr>
              <w:fldChar w:fldCharType="end"/>
            </w:r>
          </w:hyperlink>
        </w:p>
        <w:p w14:paraId="58E7DD8D" w14:textId="047249F3" w:rsidR="000B561A" w:rsidRPr="00841ACE" w:rsidRDefault="00D8374A">
          <w:pPr>
            <w:pStyle w:val="12"/>
            <w:rPr>
              <w:rFonts w:ascii="Arial" w:eastAsiaTheme="minorEastAsia" w:hAnsi="Arial" w:cs="Arial"/>
              <w:noProof/>
              <w:sz w:val="24"/>
              <w:szCs w:val="24"/>
              <w:lang w:eastAsia="ru-RU"/>
            </w:rPr>
          </w:pPr>
          <w:hyperlink w:anchor="_Toc175745879" w:history="1">
            <w:r w:rsidR="000B561A" w:rsidRPr="00841ACE">
              <w:rPr>
                <w:rStyle w:val="af3"/>
                <w:rFonts w:ascii="Arial" w:hAnsi="Arial" w:cs="Arial"/>
                <w:noProof/>
                <w:sz w:val="24"/>
                <w:szCs w:val="24"/>
              </w:rPr>
              <w:t>2.</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МАТЕРИАЛЫ ПО ОБОСНОВАНИЮ РАСЧЕТНЫХ ПОКАЗАТЕЛЕЙ, СОДЕРЖАЩИХСЯ В ОСНОВНОЙ ЧАСТИ МЕСТНЫХ НОРМАТИВОВ ГРАДОСТРОИТЕЛЬНОГО ПРОЕКТИРОВАНИЯ ХОЛМСКОГО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_Toc175745879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24</w:t>
            </w:r>
            <w:r w:rsidR="000B561A" w:rsidRPr="00841ACE">
              <w:rPr>
                <w:rFonts w:ascii="Arial" w:hAnsi="Arial" w:cs="Arial"/>
                <w:noProof/>
                <w:webHidden/>
                <w:sz w:val="24"/>
                <w:szCs w:val="24"/>
              </w:rPr>
              <w:fldChar w:fldCharType="end"/>
            </w:r>
          </w:hyperlink>
        </w:p>
        <w:p w14:paraId="522B5FB6" w14:textId="1D623B98" w:rsidR="000B561A" w:rsidRPr="00841ACE" w:rsidRDefault="00D8374A">
          <w:pPr>
            <w:pStyle w:val="22"/>
            <w:rPr>
              <w:rFonts w:ascii="Arial" w:eastAsiaTheme="minorEastAsia" w:hAnsi="Arial" w:cs="Arial"/>
              <w:noProof/>
              <w:sz w:val="24"/>
              <w:szCs w:val="24"/>
              <w:lang w:eastAsia="ru-RU"/>
            </w:rPr>
          </w:pPr>
          <w:hyperlink w:anchor="_Toc175745880" w:history="1">
            <w:r w:rsidR="000B561A" w:rsidRPr="00841ACE">
              <w:rPr>
                <w:rStyle w:val="af3"/>
                <w:rFonts w:ascii="Arial" w:hAnsi="Arial" w:cs="Arial"/>
                <w:noProof/>
                <w:sz w:val="24"/>
                <w:szCs w:val="24"/>
              </w:rPr>
              <w:t>2.1</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Результаты анализа административно-территориального устройства, природно-климатических и социально-демографических условий развития Холмского </w:t>
            </w:r>
            <w:r w:rsidR="00BD57C5"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влияющих на установление расчетных показателей</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_Toc175745880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24</w:t>
            </w:r>
            <w:r w:rsidR="000B561A" w:rsidRPr="00841ACE">
              <w:rPr>
                <w:rFonts w:ascii="Arial" w:hAnsi="Arial" w:cs="Arial"/>
                <w:noProof/>
                <w:webHidden/>
                <w:sz w:val="24"/>
                <w:szCs w:val="24"/>
              </w:rPr>
              <w:fldChar w:fldCharType="end"/>
            </w:r>
          </w:hyperlink>
        </w:p>
        <w:p w14:paraId="65039BC3" w14:textId="5B1D7D92" w:rsidR="000B561A" w:rsidRPr="00841ACE" w:rsidRDefault="00D8374A">
          <w:pPr>
            <w:pStyle w:val="22"/>
            <w:rPr>
              <w:rFonts w:ascii="Arial" w:eastAsiaTheme="minorEastAsia" w:hAnsi="Arial" w:cs="Arial"/>
              <w:noProof/>
              <w:sz w:val="24"/>
              <w:szCs w:val="24"/>
              <w:lang w:eastAsia="ru-RU"/>
            </w:rPr>
          </w:pPr>
          <w:hyperlink w:anchor="_Toc175745881" w:history="1">
            <w:r w:rsidR="000B561A" w:rsidRPr="00841ACE">
              <w:rPr>
                <w:rStyle w:val="af3"/>
                <w:rFonts w:ascii="Arial" w:hAnsi="Arial" w:cs="Arial"/>
                <w:noProof/>
                <w:sz w:val="24"/>
                <w:szCs w:val="24"/>
              </w:rPr>
              <w:t>2.2</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Обоснование расчетных показателей, устанавливаемых в области жилищного строительства</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_Toc175745881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26</w:t>
            </w:r>
            <w:r w:rsidR="000B561A" w:rsidRPr="00841ACE">
              <w:rPr>
                <w:rFonts w:ascii="Arial" w:hAnsi="Arial" w:cs="Arial"/>
                <w:noProof/>
                <w:webHidden/>
                <w:sz w:val="24"/>
                <w:szCs w:val="24"/>
              </w:rPr>
              <w:fldChar w:fldCharType="end"/>
            </w:r>
          </w:hyperlink>
        </w:p>
        <w:p w14:paraId="567B6F17" w14:textId="346A5749" w:rsidR="000B561A" w:rsidRPr="00841ACE" w:rsidRDefault="00D8374A">
          <w:pPr>
            <w:pStyle w:val="22"/>
            <w:rPr>
              <w:rFonts w:ascii="Arial" w:eastAsiaTheme="minorEastAsia" w:hAnsi="Arial" w:cs="Arial"/>
              <w:noProof/>
              <w:sz w:val="24"/>
              <w:szCs w:val="24"/>
              <w:lang w:eastAsia="ru-RU"/>
            </w:rPr>
          </w:pPr>
          <w:hyperlink w:anchor="_Toc175745882" w:history="1">
            <w:r w:rsidR="000B561A" w:rsidRPr="00841ACE">
              <w:rPr>
                <w:rStyle w:val="af3"/>
                <w:rFonts w:ascii="Arial" w:hAnsi="Arial" w:cs="Arial"/>
                <w:noProof/>
                <w:sz w:val="24"/>
                <w:szCs w:val="24"/>
              </w:rPr>
              <w:t>2.3</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для объектов местного значения </w:t>
            </w:r>
            <w:r w:rsidR="00D55878"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образования</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_Toc175745882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27</w:t>
            </w:r>
            <w:r w:rsidR="000B561A" w:rsidRPr="00841ACE">
              <w:rPr>
                <w:rFonts w:ascii="Arial" w:hAnsi="Arial" w:cs="Arial"/>
                <w:noProof/>
                <w:webHidden/>
                <w:sz w:val="24"/>
                <w:szCs w:val="24"/>
              </w:rPr>
              <w:fldChar w:fldCharType="end"/>
            </w:r>
          </w:hyperlink>
        </w:p>
        <w:p w14:paraId="5861AABB" w14:textId="0C77577A" w:rsidR="000B561A" w:rsidRPr="00841ACE" w:rsidRDefault="00D8374A">
          <w:pPr>
            <w:pStyle w:val="22"/>
            <w:rPr>
              <w:rFonts w:ascii="Arial" w:eastAsiaTheme="minorEastAsia" w:hAnsi="Arial" w:cs="Arial"/>
              <w:noProof/>
              <w:sz w:val="24"/>
              <w:szCs w:val="24"/>
              <w:lang w:eastAsia="ru-RU"/>
            </w:rPr>
          </w:pPr>
          <w:hyperlink w:anchor="_Toc175745883" w:history="1">
            <w:r w:rsidR="000B561A" w:rsidRPr="00841ACE">
              <w:rPr>
                <w:rStyle w:val="af3"/>
                <w:rFonts w:ascii="Arial" w:hAnsi="Arial" w:cs="Arial"/>
                <w:noProof/>
                <w:sz w:val="24"/>
                <w:szCs w:val="24"/>
              </w:rPr>
              <w:t>2.4</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для объектов местного значения </w:t>
            </w:r>
            <w:r w:rsidR="00D55878" w:rsidRPr="00841ACE">
              <w:rPr>
                <w:rStyle w:val="af3"/>
                <w:rFonts w:ascii="Arial" w:hAnsi="Arial" w:cs="Arial"/>
                <w:noProof/>
                <w:sz w:val="24"/>
                <w:szCs w:val="24"/>
              </w:rPr>
              <w:t xml:space="preserve">муниципального </w:t>
            </w:r>
            <w:r w:rsidR="000B561A" w:rsidRPr="00841ACE">
              <w:rPr>
                <w:rStyle w:val="af3"/>
                <w:rFonts w:ascii="Arial" w:hAnsi="Arial" w:cs="Arial"/>
                <w:noProof/>
                <w:sz w:val="24"/>
                <w:szCs w:val="24"/>
              </w:rPr>
              <w:t>округа в области физической культуры и массового спорта</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_Toc175745883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28</w:t>
            </w:r>
            <w:r w:rsidR="000B561A" w:rsidRPr="00841ACE">
              <w:rPr>
                <w:rFonts w:ascii="Arial" w:hAnsi="Arial" w:cs="Arial"/>
                <w:noProof/>
                <w:webHidden/>
                <w:sz w:val="24"/>
                <w:szCs w:val="24"/>
              </w:rPr>
              <w:fldChar w:fldCharType="end"/>
            </w:r>
          </w:hyperlink>
        </w:p>
        <w:p w14:paraId="35DFBEEC" w14:textId="5F2C444B" w:rsidR="000B561A" w:rsidRPr="00841ACE" w:rsidRDefault="00D8374A">
          <w:pPr>
            <w:pStyle w:val="22"/>
            <w:rPr>
              <w:rFonts w:ascii="Arial" w:eastAsiaTheme="minorEastAsia" w:hAnsi="Arial" w:cs="Arial"/>
              <w:noProof/>
              <w:sz w:val="24"/>
              <w:szCs w:val="24"/>
              <w:lang w:eastAsia="ru-RU"/>
            </w:rPr>
          </w:pPr>
          <w:hyperlink w:anchor="_Toc175745884" w:history="1">
            <w:r w:rsidR="000B561A" w:rsidRPr="00841ACE">
              <w:rPr>
                <w:rStyle w:val="af3"/>
                <w:rFonts w:ascii="Arial" w:hAnsi="Arial" w:cs="Arial"/>
                <w:noProof/>
                <w:sz w:val="24"/>
                <w:szCs w:val="24"/>
              </w:rPr>
              <w:t>2.5</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для объектов местного значения </w:t>
            </w:r>
            <w:r w:rsidR="00D55878"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культуры и искусства</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_Toc175745884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29</w:t>
            </w:r>
            <w:r w:rsidR="000B561A" w:rsidRPr="00841ACE">
              <w:rPr>
                <w:rFonts w:ascii="Arial" w:hAnsi="Arial" w:cs="Arial"/>
                <w:noProof/>
                <w:webHidden/>
                <w:sz w:val="24"/>
                <w:szCs w:val="24"/>
              </w:rPr>
              <w:fldChar w:fldCharType="end"/>
            </w:r>
          </w:hyperlink>
        </w:p>
        <w:p w14:paraId="63AC284B" w14:textId="2D09FBD1" w:rsidR="000B561A" w:rsidRPr="00841ACE" w:rsidRDefault="00D8374A">
          <w:pPr>
            <w:pStyle w:val="22"/>
            <w:rPr>
              <w:rFonts w:ascii="Arial" w:eastAsiaTheme="minorEastAsia" w:hAnsi="Arial" w:cs="Arial"/>
              <w:noProof/>
              <w:sz w:val="24"/>
              <w:szCs w:val="24"/>
              <w:lang w:eastAsia="ru-RU"/>
            </w:rPr>
          </w:pPr>
          <w:hyperlink w:anchor="_Toc175745885" w:history="1">
            <w:r w:rsidR="000B561A" w:rsidRPr="00841ACE">
              <w:rPr>
                <w:rStyle w:val="af3"/>
                <w:rFonts w:ascii="Arial" w:hAnsi="Arial" w:cs="Arial"/>
                <w:noProof/>
                <w:sz w:val="24"/>
                <w:szCs w:val="24"/>
              </w:rPr>
              <w:t>2.6</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для объектов местного значения </w:t>
            </w:r>
            <w:r w:rsidR="00D55878"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молодежной политики</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_Toc175745885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30</w:t>
            </w:r>
            <w:r w:rsidR="000B561A" w:rsidRPr="00841ACE">
              <w:rPr>
                <w:rFonts w:ascii="Arial" w:hAnsi="Arial" w:cs="Arial"/>
                <w:noProof/>
                <w:webHidden/>
                <w:sz w:val="24"/>
                <w:szCs w:val="24"/>
              </w:rPr>
              <w:fldChar w:fldCharType="end"/>
            </w:r>
          </w:hyperlink>
        </w:p>
        <w:p w14:paraId="5E92A6CD" w14:textId="0707F689" w:rsidR="000B561A" w:rsidRPr="00841ACE" w:rsidRDefault="00D8374A">
          <w:pPr>
            <w:pStyle w:val="22"/>
            <w:rPr>
              <w:rFonts w:ascii="Arial" w:eastAsiaTheme="minorEastAsia" w:hAnsi="Arial" w:cs="Arial"/>
              <w:noProof/>
              <w:sz w:val="24"/>
              <w:szCs w:val="24"/>
              <w:lang w:eastAsia="ru-RU"/>
            </w:rPr>
          </w:pPr>
          <w:hyperlink w:anchor="_Toc175745886" w:history="1">
            <w:r w:rsidR="000B561A" w:rsidRPr="00841ACE">
              <w:rPr>
                <w:rStyle w:val="af3"/>
                <w:rFonts w:ascii="Arial" w:hAnsi="Arial" w:cs="Arial"/>
                <w:noProof/>
                <w:sz w:val="24"/>
                <w:szCs w:val="24"/>
              </w:rPr>
              <w:t>2.7</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для объектов местного значения </w:t>
            </w:r>
            <w:r w:rsidR="00D55878"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благоустройства и массового отдыха населения</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_Toc175745886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30</w:t>
            </w:r>
            <w:r w:rsidR="000B561A" w:rsidRPr="00841ACE">
              <w:rPr>
                <w:rFonts w:ascii="Arial" w:hAnsi="Arial" w:cs="Arial"/>
                <w:noProof/>
                <w:webHidden/>
                <w:sz w:val="24"/>
                <w:szCs w:val="24"/>
              </w:rPr>
              <w:fldChar w:fldCharType="end"/>
            </w:r>
          </w:hyperlink>
        </w:p>
        <w:p w14:paraId="3B15F358" w14:textId="56A04259" w:rsidR="000B561A" w:rsidRPr="00841ACE" w:rsidRDefault="00D8374A">
          <w:pPr>
            <w:pStyle w:val="22"/>
            <w:rPr>
              <w:rFonts w:ascii="Arial" w:eastAsiaTheme="minorEastAsia" w:hAnsi="Arial" w:cs="Arial"/>
              <w:noProof/>
              <w:sz w:val="24"/>
              <w:szCs w:val="24"/>
              <w:lang w:eastAsia="ru-RU"/>
            </w:rPr>
          </w:pPr>
          <w:hyperlink w:anchor="_Toc175745887" w:history="1">
            <w:r w:rsidR="000B561A" w:rsidRPr="00841ACE">
              <w:rPr>
                <w:rStyle w:val="af3"/>
                <w:rFonts w:ascii="Arial" w:hAnsi="Arial" w:cs="Arial"/>
                <w:noProof/>
                <w:sz w:val="24"/>
                <w:szCs w:val="24"/>
              </w:rPr>
              <w:t>2.8</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для объектов местного значения </w:t>
            </w:r>
            <w:r w:rsidR="00D55878"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обращения с животными без владельцев</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_Toc175745887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31</w:t>
            </w:r>
            <w:r w:rsidR="000B561A" w:rsidRPr="00841ACE">
              <w:rPr>
                <w:rFonts w:ascii="Arial" w:hAnsi="Arial" w:cs="Arial"/>
                <w:noProof/>
                <w:webHidden/>
                <w:sz w:val="24"/>
                <w:szCs w:val="24"/>
              </w:rPr>
              <w:fldChar w:fldCharType="end"/>
            </w:r>
          </w:hyperlink>
        </w:p>
        <w:p w14:paraId="54254DE2" w14:textId="6B66D315" w:rsidR="000B561A" w:rsidRPr="00841ACE" w:rsidRDefault="00D8374A">
          <w:pPr>
            <w:pStyle w:val="22"/>
            <w:rPr>
              <w:rFonts w:ascii="Arial" w:eastAsiaTheme="minorEastAsia" w:hAnsi="Arial" w:cs="Arial"/>
              <w:noProof/>
              <w:sz w:val="24"/>
              <w:szCs w:val="24"/>
              <w:lang w:eastAsia="ru-RU"/>
            </w:rPr>
          </w:pPr>
          <w:hyperlink w:anchor="_Toc175745888" w:history="1">
            <w:r w:rsidR="000B561A" w:rsidRPr="00841ACE">
              <w:rPr>
                <w:rStyle w:val="af3"/>
                <w:rFonts w:ascii="Arial" w:hAnsi="Arial" w:cs="Arial"/>
                <w:noProof/>
                <w:sz w:val="24"/>
                <w:szCs w:val="24"/>
              </w:rPr>
              <w:t>2.9</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для объектов местного значения </w:t>
            </w:r>
            <w:r w:rsidR="00D55878"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электро-, газо-, тепло- и водоснабжения, водоотведения</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_Toc175745888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31</w:t>
            </w:r>
            <w:r w:rsidR="000B561A" w:rsidRPr="00841ACE">
              <w:rPr>
                <w:rFonts w:ascii="Arial" w:hAnsi="Arial" w:cs="Arial"/>
                <w:noProof/>
                <w:webHidden/>
                <w:sz w:val="24"/>
                <w:szCs w:val="24"/>
              </w:rPr>
              <w:fldChar w:fldCharType="end"/>
            </w:r>
          </w:hyperlink>
        </w:p>
        <w:p w14:paraId="3629CBEA" w14:textId="7D9DF50E" w:rsidR="000B561A" w:rsidRPr="00841ACE" w:rsidRDefault="00D8374A">
          <w:pPr>
            <w:pStyle w:val="22"/>
            <w:rPr>
              <w:rFonts w:ascii="Arial" w:eastAsiaTheme="minorEastAsia" w:hAnsi="Arial" w:cs="Arial"/>
              <w:noProof/>
              <w:sz w:val="24"/>
              <w:szCs w:val="24"/>
              <w:lang w:eastAsia="ru-RU"/>
            </w:rPr>
          </w:pPr>
          <w:hyperlink w:anchor="_Toc175745889" w:history="1">
            <w:r w:rsidR="000B561A" w:rsidRPr="00841ACE">
              <w:rPr>
                <w:rStyle w:val="af3"/>
                <w:rFonts w:ascii="Arial" w:hAnsi="Arial" w:cs="Arial"/>
                <w:noProof/>
                <w:sz w:val="24"/>
                <w:szCs w:val="24"/>
              </w:rPr>
              <w:t>2.10</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для объектов местного значения </w:t>
            </w:r>
            <w:r w:rsidR="00D55878"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автомобильных дорог</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_Toc175745889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33</w:t>
            </w:r>
            <w:r w:rsidR="000B561A" w:rsidRPr="00841ACE">
              <w:rPr>
                <w:rFonts w:ascii="Arial" w:hAnsi="Arial" w:cs="Arial"/>
                <w:noProof/>
                <w:webHidden/>
                <w:sz w:val="24"/>
                <w:szCs w:val="24"/>
              </w:rPr>
              <w:fldChar w:fldCharType="end"/>
            </w:r>
          </w:hyperlink>
        </w:p>
        <w:p w14:paraId="7C80B0A9" w14:textId="39556201" w:rsidR="000B561A" w:rsidRPr="00841ACE" w:rsidRDefault="00D8374A">
          <w:pPr>
            <w:pStyle w:val="22"/>
            <w:rPr>
              <w:rFonts w:ascii="Arial" w:eastAsiaTheme="minorEastAsia" w:hAnsi="Arial" w:cs="Arial"/>
              <w:noProof/>
              <w:sz w:val="24"/>
              <w:szCs w:val="24"/>
              <w:lang w:eastAsia="ru-RU"/>
            </w:rPr>
          </w:pPr>
          <w:hyperlink w:anchor="_Toc175745890" w:history="1">
            <w:r w:rsidR="000B561A" w:rsidRPr="00841ACE">
              <w:rPr>
                <w:rStyle w:val="af3"/>
                <w:rFonts w:ascii="Arial" w:hAnsi="Arial" w:cs="Arial"/>
                <w:noProof/>
                <w:sz w:val="24"/>
                <w:szCs w:val="24"/>
              </w:rPr>
              <w:t>2.11</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Обоснование расчетных показателей, устанавливаемых для автомобильных стоянок (парковок)</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_Toc175745890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33</w:t>
            </w:r>
            <w:r w:rsidR="000B561A" w:rsidRPr="00841ACE">
              <w:rPr>
                <w:rFonts w:ascii="Arial" w:hAnsi="Arial" w:cs="Arial"/>
                <w:noProof/>
                <w:webHidden/>
                <w:sz w:val="24"/>
                <w:szCs w:val="24"/>
              </w:rPr>
              <w:fldChar w:fldCharType="end"/>
            </w:r>
          </w:hyperlink>
        </w:p>
        <w:p w14:paraId="70064FBC" w14:textId="073D398F" w:rsidR="000B561A" w:rsidRPr="00841ACE" w:rsidRDefault="00D8374A">
          <w:pPr>
            <w:pStyle w:val="22"/>
            <w:rPr>
              <w:rFonts w:ascii="Arial" w:eastAsiaTheme="minorEastAsia" w:hAnsi="Arial" w:cs="Arial"/>
              <w:noProof/>
              <w:sz w:val="24"/>
              <w:szCs w:val="24"/>
              <w:lang w:eastAsia="ru-RU"/>
            </w:rPr>
          </w:pPr>
          <w:hyperlink w:anchor="_Toc175745891" w:history="1">
            <w:r w:rsidR="000B561A" w:rsidRPr="00841ACE">
              <w:rPr>
                <w:rStyle w:val="af3"/>
                <w:rFonts w:ascii="Arial" w:hAnsi="Arial" w:cs="Arial"/>
                <w:noProof/>
                <w:sz w:val="24"/>
                <w:szCs w:val="24"/>
              </w:rPr>
              <w:t>2.12</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в части объектов предоставления транспортных услуг населению в границах </w:t>
            </w:r>
            <w:r w:rsidR="00D55878"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_Toc175745891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33</w:t>
            </w:r>
            <w:r w:rsidR="000B561A" w:rsidRPr="00841ACE">
              <w:rPr>
                <w:rFonts w:ascii="Arial" w:hAnsi="Arial" w:cs="Arial"/>
                <w:noProof/>
                <w:webHidden/>
                <w:sz w:val="24"/>
                <w:szCs w:val="24"/>
              </w:rPr>
              <w:fldChar w:fldCharType="end"/>
            </w:r>
          </w:hyperlink>
        </w:p>
        <w:p w14:paraId="3D2DC161" w14:textId="713F3D61" w:rsidR="000B561A" w:rsidRPr="00841ACE" w:rsidRDefault="00D8374A">
          <w:pPr>
            <w:pStyle w:val="22"/>
            <w:rPr>
              <w:rFonts w:ascii="Arial" w:eastAsiaTheme="minorEastAsia" w:hAnsi="Arial" w:cs="Arial"/>
              <w:noProof/>
              <w:sz w:val="24"/>
              <w:szCs w:val="24"/>
              <w:lang w:eastAsia="ru-RU"/>
            </w:rPr>
          </w:pPr>
          <w:hyperlink w:anchor="_Toc175745892" w:history="1">
            <w:r w:rsidR="000B561A" w:rsidRPr="00841ACE">
              <w:rPr>
                <w:rStyle w:val="af3"/>
                <w:rFonts w:ascii="Arial" w:hAnsi="Arial" w:cs="Arial"/>
                <w:noProof/>
                <w:sz w:val="24"/>
                <w:szCs w:val="24"/>
              </w:rPr>
              <w:t>2.13</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для объектов местного значения </w:t>
            </w:r>
            <w:r w:rsidR="00D55878"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обработки, утилизации, обезвреживания, размещения твердых коммунальных отходов</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_Toc175745892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34</w:t>
            </w:r>
            <w:r w:rsidR="000B561A" w:rsidRPr="00841ACE">
              <w:rPr>
                <w:rFonts w:ascii="Arial" w:hAnsi="Arial" w:cs="Arial"/>
                <w:noProof/>
                <w:webHidden/>
                <w:sz w:val="24"/>
                <w:szCs w:val="24"/>
              </w:rPr>
              <w:fldChar w:fldCharType="end"/>
            </w:r>
          </w:hyperlink>
        </w:p>
        <w:p w14:paraId="1F60773D" w14:textId="24E5B040" w:rsidR="000B561A" w:rsidRPr="00841ACE" w:rsidRDefault="00D8374A">
          <w:pPr>
            <w:pStyle w:val="22"/>
            <w:rPr>
              <w:rFonts w:ascii="Arial" w:eastAsiaTheme="minorEastAsia" w:hAnsi="Arial" w:cs="Arial"/>
              <w:noProof/>
              <w:sz w:val="24"/>
              <w:szCs w:val="24"/>
              <w:lang w:eastAsia="ru-RU"/>
            </w:rPr>
          </w:pPr>
          <w:hyperlink w:anchor="_Toc175745893" w:history="1">
            <w:r w:rsidR="000B561A" w:rsidRPr="00841ACE">
              <w:rPr>
                <w:rStyle w:val="af3"/>
                <w:rFonts w:ascii="Arial" w:hAnsi="Arial" w:cs="Arial"/>
                <w:noProof/>
                <w:sz w:val="24"/>
                <w:szCs w:val="24"/>
              </w:rPr>
              <w:t>2.14</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для объектов местного значения </w:t>
            </w:r>
            <w:r w:rsidR="00D55878"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в области ритуального обслуживания населения</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_Toc175745893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36</w:t>
            </w:r>
            <w:r w:rsidR="000B561A" w:rsidRPr="00841ACE">
              <w:rPr>
                <w:rFonts w:ascii="Arial" w:hAnsi="Arial" w:cs="Arial"/>
                <w:noProof/>
                <w:webHidden/>
                <w:sz w:val="24"/>
                <w:szCs w:val="24"/>
              </w:rPr>
              <w:fldChar w:fldCharType="end"/>
            </w:r>
          </w:hyperlink>
        </w:p>
        <w:p w14:paraId="52CB2032" w14:textId="1ECC48FE" w:rsidR="000B561A" w:rsidRPr="00841ACE" w:rsidRDefault="00D8374A">
          <w:pPr>
            <w:pStyle w:val="22"/>
            <w:rPr>
              <w:rFonts w:ascii="Arial" w:eastAsiaTheme="minorEastAsia" w:hAnsi="Arial" w:cs="Arial"/>
              <w:noProof/>
              <w:sz w:val="24"/>
              <w:szCs w:val="24"/>
              <w:lang w:eastAsia="ru-RU"/>
            </w:rPr>
          </w:pPr>
          <w:hyperlink w:anchor="_Toc175745894" w:history="1">
            <w:r w:rsidR="000B561A" w:rsidRPr="00841ACE">
              <w:rPr>
                <w:rStyle w:val="af3"/>
                <w:rFonts w:ascii="Arial" w:hAnsi="Arial" w:cs="Arial"/>
                <w:noProof/>
                <w:sz w:val="24"/>
                <w:szCs w:val="24"/>
              </w:rPr>
              <w:t>2.15</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 xml:space="preserve">Обоснование расчетных показателей, устанавливаемых для организации и осуществления мероприятий по территориальной обороне и гражданской обороне, защите населения и территории </w:t>
            </w:r>
            <w:r w:rsidR="00D55878" w:rsidRPr="00841ACE">
              <w:rPr>
                <w:rStyle w:val="af3"/>
                <w:rFonts w:ascii="Arial" w:hAnsi="Arial" w:cs="Arial"/>
                <w:noProof/>
                <w:sz w:val="24"/>
                <w:szCs w:val="24"/>
              </w:rPr>
              <w:t>муниципального</w:t>
            </w:r>
            <w:r w:rsidR="000B561A" w:rsidRPr="00841ACE">
              <w:rPr>
                <w:rStyle w:val="af3"/>
                <w:rFonts w:ascii="Arial" w:hAnsi="Arial" w:cs="Arial"/>
                <w:noProof/>
                <w:sz w:val="24"/>
                <w:szCs w:val="24"/>
              </w:rPr>
              <w:t xml:space="preserve"> округа от чрезвычайных ситуаций природного и техногенного характера. Обоснование расчетных показателей, устанавливаемых для объектов местного значения в области пожарной безопасности</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_Toc175745894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36</w:t>
            </w:r>
            <w:r w:rsidR="000B561A" w:rsidRPr="00841ACE">
              <w:rPr>
                <w:rFonts w:ascii="Arial" w:hAnsi="Arial" w:cs="Arial"/>
                <w:noProof/>
                <w:webHidden/>
                <w:sz w:val="24"/>
                <w:szCs w:val="24"/>
              </w:rPr>
              <w:fldChar w:fldCharType="end"/>
            </w:r>
          </w:hyperlink>
        </w:p>
        <w:p w14:paraId="559F117A" w14:textId="3E244A65" w:rsidR="000B561A" w:rsidRPr="00841ACE" w:rsidRDefault="00D8374A">
          <w:pPr>
            <w:pStyle w:val="12"/>
            <w:rPr>
              <w:rFonts w:ascii="Arial" w:eastAsiaTheme="minorEastAsia" w:hAnsi="Arial" w:cs="Arial"/>
              <w:noProof/>
              <w:sz w:val="24"/>
              <w:szCs w:val="24"/>
              <w:lang w:eastAsia="ru-RU"/>
            </w:rPr>
          </w:pPr>
          <w:hyperlink w:anchor="_Toc175745895" w:history="1">
            <w:r w:rsidR="000B561A" w:rsidRPr="00841ACE">
              <w:rPr>
                <w:rStyle w:val="af3"/>
                <w:rFonts w:ascii="Arial" w:hAnsi="Arial" w:cs="Arial"/>
                <w:noProof/>
                <w:sz w:val="24"/>
                <w:szCs w:val="24"/>
              </w:rPr>
              <w:t>3.</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ПРАВИЛА И ОБЛАСТЬ ПРИМЕНЕНИЯ РАСЧЕТНЫХ ПОКАЗАТЕЛЕЙ</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_Toc175745895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37</w:t>
            </w:r>
            <w:r w:rsidR="000B561A" w:rsidRPr="00841ACE">
              <w:rPr>
                <w:rFonts w:ascii="Arial" w:hAnsi="Arial" w:cs="Arial"/>
                <w:noProof/>
                <w:webHidden/>
                <w:sz w:val="24"/>
                <w:szCs w:val="24"/>
              </w:rPr>
              <w:fldChar w:fldCharType="end"/>
            </w:r>
          </w:hyperlink>
        </w:p>
        <w:p w14:paraId="526E6410" w14:textId="66D0F935" w:rsidR="000B561A" w:rsidRPr="00841ACE" w:rsidRDefault="00D8374A">
          <w:pPr>
            <w:pStyle w:val="22"/>
            <w:rPr>
              <w:rFonts w:ascii="Arial" w:eastAsiaTheme="minorEastAsia" w:hAnsi="Arial" w:cs="Arial"/>
              <w:noProof/>
              <w:sz w:val="24"/>
              <w:szCs w:val="24"/>
              <w:lang w:eastAsia="ru-RU"/>
            </w:rPr>
          </w:pPr>
          <w:hyperlink w:anchor="_Toc175745896" w:history="1">
            <w:r w:rsidR="000B561A" w:rsidRPr="00841ACE">
              <w:rPr>
                <w:rStyle w:val="af3"/>
                <w:rFonts w:ascii="Arial" w:hAnsi="Arial" w:cs="Arial"/>
                <w:noProof/>
                <w:sz w:val="24"/>
                <w:szCs w:val="24"/>
              </w:rPr>
              <w:t>3.1</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Правила применения расчетных показателей</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_Toc175745896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37</w:t>
            </w:r>
            <w:r w:rsidR="000B561A" w:rsidRPr="00841ACE">
              <w:rPr>
                <w:rFonts w:ascii="Arial" w:hAnsi="Arial" w:cs="Arial"/>
                <w:noProof/>
                <w:webHidden/>
                <w:sz w:val="24"/>
                <w:szCs w:val="24"/>
              </w:rPr>
              <w:fldChar w:fldCharType="end"/>
            </w:r>
          </w:hyperlink>
        </w:p>
        <w:p w14:paraId="7001A57B" w14:textId="5135840E" w:rsidR="000B561A" w:rsidRPr="00841ACE" w:rsidRDefault="00D8374A">
          <w:pPr>
            <w:pStyle w:val="22"/>
            <w:rPr>
              <w:rFonts w:ascii="Arial" w:eastAsiaTheme="minorEastAsia" w:hAnsi="Arial" w:cs="Arial"/>
              <w:noProof/>
              <w:sz w:val="24"/>
              <w:szCs w:val="24"/>
              <w:lang w:eastAsia="ru-RU"/>
            </w:rPr>
          </w:pPr>
          <w:hyperlink w:anchor="_Toc175745897" w:history="1">
            <w:r w:rsidR="000B561A" w:rsidRPr="00841ACE">
              <w:rPr>
                <w:rStyle w:val="af3"/>
                <w:rFonts w:ascii="Arial" w:hAnsi="Arial" w:cs="Arial"/>
                <w:noProof/>
                <w:sz w:val="24"/>
                <w:szCs w:val="24"/>
              </w:rPr>
              <w:t>3.2</w:t>
            </w:r>
            <w:r w:rsidR="000B561A" w:rsidRPr="00841ACE">
              <w:rPr>
                <w:rFonts w:ascii="Arial" w:eastAsiaTheme="minorEastAsia" w:hAnsi="Arial" w:cs="Arial"/>
                <w:noProof/>
                <w:sz w:val="24"/>
                <w:szCs w:val="24"/>
                <w:lang w:eastAsia="ru-RU"/>
              </w:rPr>
              <w:tab/>
            </w:r>
            <w:r w:rsidR="000B561A" w:rsidRPr="00841ACE">
              <w:rPr>
                <w:rStyle w:val="af3"/>
                <w:rFonts w:ascii="Arial" w:hAnsi="Arial" w:cs="Arial"/>
                <w:noProof/>
                <w:sz w:val="24"/>
                <w:szCs w:val="24"/>
              </w:rPr>
              <w:t>Область применения расчетных показателей</w:t>
            </w:r>
            <w:r w:rsidR="000B561A" w:rsidRPr="00841ACE">
              <w:rPr>
                <w:rFonts w:ascii="Arial" w:hAnsi="Arial" w:cs="Arial"/>
                <w:noProof/>
                <w:webHidden/>
                <w:sz w:val="24"/>
                <w:szCs w:val="24"/>
              </w:rPr>
              <w:tab/>
            </w:r>
            <w:r w:rsidR="000B561A" w:rsidRPr="00841ACE">
              <w:rPr>
                <w:rFonts w:ascii="Arial" w:hAnsi="Arial" w:cs="Arial"/>
                <w:noProof/>
                <w:webHidden/>
                <w:sz w:val="24"/>
                <w:szCs w:val="24"/>
              </w:rPr>
              <w:fldChar w:fldCharType="begin"/>
            </w:r>
            <w:r w:rsidR="000B561A" w:rsidRPr="00841ACE">
              <w:rPr>
                <w:rFonts w:ascii="Arial" w:hAnsi="Arial" w:cs="Arial"/>
                <w:noProof/>
                <w:webHidden/>
                <w:sz w:val="24"/>
                <w:szCs w:val="24"/>
              </w:rPr>
              <w:instrText xml:space="preserve"> PAGEREF _Toc175745897 \h </w:instrText>
            </w:r>
            <w:r w:rsidR="000B561A" w:rsidRPr="00841ACE">
              <w:rPr>
                <w:rFonts w:ascii="Arial" w:hAnsi="Arial" w:cs="Arial"/>
                <w:noProof/>
                <w:webHidden/>
                <w:sz w:val="24"/>
                <w:szCs w:val="24"/>
              </w:rPr>
            </w:r>
            <w:r w:rsidR="000B561A" w:rsidRPr="00841ACE">
              <w:rPr>
                <w:rFonts w:ascii="Arial" w:hAnsi="Arial" w:cs="Arial"/>
                <w:noProof/>
                <w:webHidden/>
                <w:sz w:val="24"/>
                <w:szCs w:val="24"/>
              </w:rPr>
              <w:fldChar w:fldCharType="separate"/>
            </w:r>
            <w:r w:rsidR="00B53E64">
              <w:rPr>
                <w:rFonts w:ascii="Arial" w:hAnsi="Arial" w:cs="Arial"/>
                <w:noProof/>
                <w:webHidden/>
                <w:sz w:val="24"/>
                <w:szCs w:val="24"/>
              </w:rPr>
              <w:t>39</w:t>
            </w:r>
            <w:r w:rsidR="000B561A" w:rsidRPr="00841ACE">
              <w:rPr>
                <w:rFonts w:ascii="Arial" w:hAnsi="Arial" w:cs="Arial"/>
                <w:noProof/>
                <w:webHidden/>
                <w:sz w:val="24"/>
                <w:szCs w:val="24"/>
              </w:rPr>
              <w:fldChar w:fldCharType="end"/>
            </w:r>
          </w:hyperlink>
        </w:p>
        <w:p w14:paraId="0A366090" w14:textId="77777777" w:rsidR="002B7C3E" w:rsidRPr="00841ACE" w:rsidRDefault="002B7C3E" w:rsidP="003F1A8E">
          <w:pPr>
            <w:ind w:right="283"/>
            <w:jc w:val="both"/>
            <w:rPr>
              <w:rFonts w:ascii="Arial" w:hAnsi="Arial" w:cs="Arial"/>
              <w:color w:val="FF0000"/>
              <w:sz w:val="24"/>
              <w:szCs w:val="24"/>
            </w:rPr>
            <w:sectPr w:rsidR="002B7C3E" w:rsidRPr="00841ACE" w:rsidSect="005A4928">
              <w:footerReference w:type="default" r:id="rId10"/>
              <w:pgSz w:w="11906" w:h="16838"/>
              <w:pgMar w:top="1134" w:right="850" w:bottom="1134" w:left="1701" w:header="708" w:footer="708" w:gutter="0"/>
              <w:pgNumType w:start="1"/>
              <w:cols w:space="708"/>
              <w:titlePg/>
              <w:docGrid w:linePitch="360"/>
            </w:sectPr>
          </w:pPr>
          <w:r w:rsidRPr="00841ACE">
            <w:rPr>
              <w:rFonts w:ascii="Arial" w:hAnsi="Arial" w:cs="Arial"/>
              <w:b/>
              <w:bCs/>
              <w:color w:val="FF0000"/>
              <w:sz w:val="24"/>
              <w:szCs w:val="24"/>
            </w:rPr>
            <w:fldChar w:fldCharType="end"/>
          </w:r>
        </w:p>
      </w:sdtContent>
    </w:sdt>
    <w:p w14:paraId="632337F9" w14:textId="77777777" w:rsidR="008B6567" w:rsidRPr="00841ACE" w:rsidRDefault="00A50FBA" w:rsidP="00A50FBA">
      <w:pPr>
        <w:pStyle w:val="1"/>
        <w:numPr>
          <w:ilvl w:val="0"/>
          <w:numId w:val="0"/>
        </w:numPr>
        <w:spacing w:before="360"/>
        <w:rPr>
          <w:rFonts w:ascii="Arial" w:hAnsi="Arial" w:cs="Arial"/>
          <w:sz w:val="24"/>
          <w:szCs w:val="24"/>
        </w:rPr>
      </w:pPr>
      <w:bookmarkStart w:id="3" w:name="_Toc175745864"/>
      <w:r w:rsidRPr="00841ACE">
        <w:rPr>
          <w:rFonts w:ascii="Arial" w:hAnsi="Arial" w:cs="Arial"/>
          <w:sz w:val="24"/>
          <w:szCs w:val="24"/>
        </w:rPr>
        <w:lastRenderedPageBreak/>
        <w:t xml:space="preserve">1. </w:t>
      </w:r>
      <w:r w:rsidR="008B6567" w:rsidRPr="00841ACE">
        <w:rPr>
          <w:rFonts w:ascii="Arial" w:hAnsi="Arial" w:cs="Arial"/>
          <w:sz w:val="24"/>
          <w:szCs w:val="24"/>
        </w:rPr>
        <w:t>ОСНОВНАЯ ЧАСТЬ</w:t>
      </w:r>
      <w:bookmarkEnd w:id="0"/>
      <w:bookmarkEnd w:id="1"/>
      <w:bookmarkEnd w:id="3"/>
    </w:p>
    <w:p w14:paraId="5927261E" w14:textId="2E1BFF24" w:rsidR="00A50FBA" w:rsidRPr="00841ACE" w:rsidRDefault="00A50FBA" w:rsidP="00A50FBA">
      <w:pPr>
        <w:pStyle w:val="a4"/>
        <w:spacing w:before="0" w:after="0" w:line="276" w:lineRule="auto"/>
        <w:ind w:firstLine="709"/>
        <w:rPr>
          <w:rFonts w:ascii="Arial" w:hAnsi="Arial" w:cs="Arial"/>
        </w:rPr>
      </w:pPr>
      <w:r w:rsidRPr="00841ACE">
        <w:rPr>
          <w:rFonts w:ascii="Arial" w:hAnsi="Arial" w:cs="Arial"/>
        </w:rPr>
        <w:t>Местные нормативы градостроительного проектирования разработаны в соответствии с законодате</w:t>
      </w:r>
      <w:bookmarkStart w:id="4" w:name="sub_10012"/>
      <w:r w:rsidRPr="00841ACE">
        <w:rPr>
          <w:rFonts w:ascii="Arial" w:hAnsi="Arial" w:cs="Arial"/>
        </w:rPr>
        <w:t xml:space="preserve">льством Российской Федерации и Сахалинской области,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w:t>
      </w:r>
      <w:r w:rsidR="00323BFE" w:rsidRPr="00841ACE">
        <w:rPr>
          <w:rFonts w:ascii="Arial" w:hAnsi="Arial" w:cs="Arial"/>
        </w:rPr>
        <w:t>округов</w:t>
      </w:r>
      <w:r w:rsidRPr="00841ACE">
        <w:rPr>
          <w:rFonts w:ascii="Arial" w:hAnsi="Arial" w:cs="Arial"/>
        </w:rPr>
        <w:t xml:space="preserve">. </w:t>
      </w:r>
    </w:p>
    <w:bookmarkEnd w:id="4"/>
    <w:p w14:paraId="4DEE44DC" w14:textId="77777777" w:rsidR="00A50FBA" w:rsidRPr="00841ACE" w:rsidRDefault="00A50FBA" w:rsidP="00A50FBA">
      <w:pPr>
        <w:pStyle w:val="a4"/>
        <w:spacing w:before="0" w:after="0" w:line="276" w:lineRule="auto"/>
        <w:ind w:firstLine="709"/>
        <w:rPr>
          <w:rFonts w:ascii="Arial" w:eastAsia="Calibri" w:hAnsi="Arial" w:cs="Arial"/>
        </w:rPr>
      </w:pPr>
      <w:r w:rsidRPr="00841ACE">
        <w:rPr>
          <w:rFonts w:ascii="Arial" w:eastAsia="Calibri" w:hAnsi="Arial" w:cs="Arial"/>
        </w:rPr>
        <w:t xml:space="preserve">Местные нормативы градостроительного проектирования разрабатываются </w:t>
      </w:r>
      <w:r w:rsidRPr="00841ACE">
        <w:rPr>
          <w:rFonts w:ascii="Arial" w:hAnsi="Arial" w:cs="Arial"/>
        </w:rPr>
        <w:t>с целью</w:t>
      </w:r>
      <w:r w:rsidRPr="00841ACE">
        <w:rPr>
          <w:rFonts w:ascii="Arial" w:eastAsia="Calibri" w:hAnsi="Arial" w:cs="Arial"/>
        </w:rPr>
        <w:t xml:space="preserve"> обеспечения</w:t>
      </w:r>
      <w:r w:rsidRPr="00841ACE">
        <w:rPr>
          <w:rFonts w:ascii="Arial" w:hAnsi="Arial" w:cs="Arial"/>
        </w:rPr>
        <w:t xml:space="preserve"> единого подхода к формированию</w:t>
      </w:r>
      <w:r w:rsidRPr="00841ACE">
        <w:rPr>
          <w:rFonts w:ascii="Arial" w:eastAsia="Calibri" w:hAnsi="Arial" w:cs="Arial"/>
        </w:rPr>
        <w:t xml:space="preserve"> простра</w:t>
      </w:r>
      <w:r w:rsidRPr="00841ACE">
        <w:rPr>
          <w:rFonts w:ascii="Arial" w:hAnsi="Arial" w:cs="Arial"/>
        </w:rPr>
        <w:t xml:space="preserve">нственного развития территории. Такого подхода, при котором, уровень качества жизни </w:t>
      </w:r>
      <w:r w:rsidRPr="00841ACE">
        <w:rPr>
          <w:rFonts w:ascii="Arial" w:eastAsia="Calibri" w:hAnsi="Arial" w:cs="Arial"/>
        </w:rPr>
        <w:t>населения,</w:t>
      </w:r>
      <w:r w:rsidRPr="00841ACE">
        <w:rPr>
          <w:rFonts w:ascii="Arial" w:hAnsi="Arial" w:cs="Arial"/>
        </w:rPr>
        <w:t xml:space="preserve"> предполагаемый программами и иными документами социально-экономического развития территории, будет соответствовать показателям развития территории, предусмотренными документами территориального планирования. То есть</w:t>
      </w:r>
      <w:r w:rsidRPr="00841ACE">
        <w:rPr>
          <w:rFonts w:ascii="Arial" w:eastAsia="Calibri" w:hAnsi="Arial" w:cs="Arial"/>
        </w:rPr>
        <w:t xml:space="preserve">, местные нормативы градостроительного проектирования обеспечивают </w:t>
      </w:r>
      <w:r w:rsidRPr="00841ACE">
        <w:rPr>
          <w:rFonts w:ascii="Arial" w:hAnsi="Arial" w:cs="Arial"/>
        </w:rPr>
        <w:t xml:space="preserve">максимально </w:t>
      </w:r>
      <w:r w:rsidRPr="00841ACE">
        <w:rPr>
          <w:rFonts w:ascii="Arial" w:eastAsia="Calibri" w:hAnsi="Arial" w:cs="Arial"/>
        </w:rPr>
        <w:t xml:space="preserve">благоприятные условия жизнедеятельности населения </w:t>
      </w:r>
      <w:r w:rsidRPr="00841ACE">
        <w:rPr>
          <w:rFonts w:ascii="Arial" w:hAnsi="Arial" w:cs="Arial"/>
        </w:rPr>
        <w:t xml:space="preserve">на территории, на которую распространяется их действие, при учете сложившегося и планируемого уровня развития инфраструктур. </w:t>
      </w:r>
    </w:p>
    <w:p w14:paraId="48D47E58" w14:textId="77777777" w:rsidR="00A50FBA" w:rsidRPr="00841ACE" w:rsidRDefault="00A50FBA" w:rsidP="00A50FBA">
      <w:pPr>
        <w:pStyle w:val="a4"/>
        <w:spacing w:before="0" w:after="0" w:line="276" w:lineRule="auto"/>
        <w:ind w:firstLine="709"/>
        <w:rPr>
          <w:rFonts w:ascii="Arial" w:eastAsia="Calibri" w:hAnsi="Arial" w:cs="Arial"/>
        </w:rPr>
      </w:pPr>
      <w:r w:rsidRPr="00841ACE">
        <w:rPr>
          <w:rFonts w:ascii="Arial" w:eastAsia="Calibri" w:hAnsi="Arial" w:cs="Arial"/>
        </w:rPr>
        <w:t>Местные нормативы градостроительного проектирования решают следующие основные задачи:</w:t>
      </w:r>
    </w:p>
    <w:p w14:paraId="1AFFC851" w14:textId="77777777" w:rsidR="00A50FBA" w:rsidRPr="00841ACE" w:rsidRDefault="00A50FBA" w:rsidP="00A50FBA">
      <w:pPr>
        <w:pStyle w:val="10"/>
        <w:spacing w:after="0" w:line="276" w:lineRule="auto"/>
        <w:ind w:firstLine="709"/>
        <w:rPr>
          <w:rFonts w:ascii="Arial" w:eastAsia="Calibri" w:hAnsi="Arial" w:cs="Arial"/>
        </w:rPr>
      </w:pPr>
      <w:r w:rsidRPr="00841ACE">
        <w:rPr>
          <w:rFonts w:ascii="Arial" w:eastAsia="Calibri" w:hAnsi="Arial" w:cs="Arial"/>
        </w:rPr>
        <w:t xml:space="preserve">установление минимального набора показателей, расчет которых необходим при разработке </w:t>
      </w:r>
      <w:r w:rsidRPr="00841ACE">
        <w:rPr>
          <w:rFonts w:ascii="Arial" w:hAnsi="Arial" w:cs="Arial"/>
        </w:rPr>
        <w:t>градостроительной документации</w:t>
      </w:r>
      <w:r w:rsidRPr="00841ACE">
        <w:rPr>
          <w:rFonts w:ascii="Arial" w:eastAsia="Calibri" w:hAnsi="Arial" w:cs="Arial"/>
        </w:rPr>
        <w:t>;</w:t>
      </w:r>
    </w:p>
    <w:p w14:paraId="61B496CD" w14:textId="77777777" w:rsidR="00A50FBA" w:rsidRPr="00841ACE" w:rsidRDefault="00A50FBA" w:rsidP="00A50FBA">
      <w:pPr>
        <w:pStyle w:val="10"/>
        <w:spacing w:after="0" w:line="276" w:lineRule="auto"/>
        <w:ind w:firstLine="709"/>
        <w:rPr>
          <w:rFonts w:ascii="Arial" w:eastAsia="Calibri" w:hAnsi="Arial" w:cs="Arial"/>
        </w:rPr>
      </w:pPr>
      <w:r w:rsidRPr="00841ACE">
        <w:rPr>
          <w:rFonts w:ascii="Arial" w:eastAsia="Calibri" w:hAnsi="Arial" w:cs="Arial"/>
        </w:rPr>
        <w:t>распределение используемых при проектировании показателей на группы по видам градостроительной документации;</w:t>
      </w:r>
    </w:p>
    <w:p w14:paraId="680A2C55" w14:textId="77777777" w:rsidR="00A50FBA" w:rsidRPr="00841ACE" w:rsidRDefault="00A50FBA" w:rsidP="00A50FBA">
      <w:pPr>
        <w:pStyle w:val="10"/>
        <w:spacing w:after="0" w:line="276" w:lineRule="auto"/>
        <w:ind w:firstLine="709"/>
        <w:rPr>
          <w:rFonts w:ascii="Arial" w:eastAsia="Calibri" w:hAnsi="Arial" w:cs="Arial"/>
        </w:rPr>
      </w:pPr>
      <w:r w:rsidRPr="00841ACE">
        <w:rPr>
          <w:rFonts w:ascii="Arial" w:eastAsia="Calibri" w:hAnsi="Arial" w:cs="Arial"/>
        </w:rPr>
        <w:t>обеспечение оценки качества градостроительной документации в плане соответствия ее решений целям повышения качества жизни населения;</w:t>
      </w:r>
    </w:p>
    <w:p w14:paraId="6953AE5D" w14:textId="540AF862" w:rsidR="00A50FBA" w:rsidRPr="00841ACE" w:rsidRDefault="00A50FBA" w:rsidP="00A50FBA">
      <w:pPr>
        <w:pStyle w:val="10"/>
        <w:spacing w:after="0" w:line="276" w:lineRule="auto"/>
        <w:ind w:firstLine="709"/>
        <w:rPr>
          <w:rFonts w:ascii="Arial" w:eastAsia="Calibri" w:hAnsi="Arial" w:cs="Arial"/>
        </w:rPr>
      </w:pPr>
      <w:r w:rsidRPr="00841ACE">
        <w:rPr>
          <w:rFonts w:ascii="Arial" w:eastAsia="Calibri" w:hAnsi="Arial" w:cs="Arial"/>
        </w:rPr>
        <w:t xml:space="preserve">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w:t>
      </w:r>
      <w:r w:rsidR="00323BFE" w:rsidRPr="00841ACE">
        <w:rPr>
          <w:rFonts w:ascii="Arial" w:eastAsia="Calibri" w:hAnsi="Arial" w:cs="Arial"/>
        </w:rPr>
        <w:t>муниципального округа</w:t>
      </w:r>
      <w:r w:rsidRPr="00841ACE">
        <w:rPr>
          <w:rFonts w:ascii="Arial" w:hAnsi="Arial" w:cs="Arial"/>
        </w:rPr>
        <w:t>.</w:t>
      </w:r>
    </w:p>
    <w:p w14:paraId="4A551ECB" w14:textId="41D50B75" w:rsidR="00A50FBA" w:rsidRPr="00841ACE" w:rsidRDefault="00A50FBA" w:rsidP="00A50FBA">
      <w:pPr>
        <w:pStyle w:val="a4"/>
        <w:spacing w:before="0" w:after="0" w:line="276" w:lineRule="auto"/>
        <w:ind w:firstLine="709"/>
        <w:rPr>
          <w:rFonts w:ascii="Arial" w:hAnsi="Arial" w:cs="Arial"/>
        </w:rPr>
      </w:pPr>
      <w:r w:rsidRPr="00841ACE">
        <w:rPr>
          <w:rFonts w:ascii="Arial" w:hAnsi="Arial" w:cs="Arial"/>
        </w:rPr>
        <w:t xml:space="preserve">В </w:t>
      </w:r>
      <w:r w:rsidR="00325274" w:rsidRPr="00841ACE">
        <w:rPr>
          <w:rFonts w:ascii="Arial" w:hAnsi="Arial" w:cs="Arial"/>
        </w:rPr>
        <w:t xml:space="preserve">соответствии с частью 5 статьи 29.2 </w:t>
      </w:r>
      <w:r w:rsidRPr="00841ACE">
        <w:rPr>
          <w:rFonts w:ascii="Arial" w:hAnsi="Arial" w:cs="Arial"/>
        </w:rPr>
        <w:t xml:space="preserve">Градостроительного кодекса Российской Федерации, местные нормативы градостроительного проектирования включают в себя: </w:t>
      </w:r>
    </w:p>
    <w:p w14:paraId="3E8B38FF" w14:textId="0E252AF8" w:rsidR="00A50FBA" w:rsidRPr="00841ACE" w:rsidRDefault="00A50FBA" w:rsidP="00A50FBA">
      <w:pPr>
        <w:pStyle w:val="a4"/>
        <w:spacing w:before="0" w:after="0" w:line="276" w:lineRule="auto"/>
        <w:ind w:firstLine="709"/>
        <w:rPr>
          <w:rFonts w:ascii="Arial" w:hAnsi="Arial" w:cs="Arial"/>
        </w:rPr>
      </w:pPr>
      <w:r w:rsidRPr="00841ACE">
        <w:rPr>
          <w:rFonts w:ascii="Arial" w:hAnsi="Arial" w:cs="Arial"/>
        </w:rPr>
        <w:t xml:space="preserve">1. Основную часть, содержащую расчетные показатели. Основная часть проекта нормативов градостроительного проектирования </w:t>
      </w:r>
      <w:r w:rsidR="00323BFE" w:rsidRPr="00841ACE">
        <w:rPr>
          <w:rFonts w:ascii="Arial" w:hAnsi="Arial" w:cs="Arial"/>
        </w:rPr>
        <w:t>муниципального</w:t>
      </w:r>
      <w:r w:rsidRPr="00841ACE">
        <w:rPr>
          <w:rFonts w:ascii="Arial" w:hAnsi="Arial" w:cs="Arial"/>
        </w:rPr>
        <w:t xml:space="preserve"> округа включает расчетные показатели минимально допустимого уровня обеспеченности объектами местного значения </w:t>
      </w:r>
      <w:r w:rsidR="00323BFE" w:rsidRPr="00841ACE">
        <w:rPr>
          <w:rFonts w:ascii="Arial" w:hAnsi="Arial" w:cs="Arial"/>
        </w:rPr>
        <w:t>муниципального</w:t>
      </w:r>
      <w:r w:rsidRPr="00841ACE">
        <w:rPr>
          <w:rFonts w:ascii="Arial" w:hAnsi="Arial" w:cs="Arial"/>
        </w:rPr>
        <w:t xml:space="preserve"> округа, относящимися к областям, указанным в п</w:t>
      </w:r>
      <w:r w:rsidR="00325274" w:rsidRPr="00841ACE">
        <w:rPr>
          <w:rFonts w:ascii="Arial" w:hAnsi="Arial" w:cs="Arial"/>
        </w:rPr>
        <w:t xml:space="preserve">ункте </w:t>
      </w:r>
      <w:r w:rsidRPr="00841ACE">
        <w:rPr>
          <w:rFonts w:ascii="Arial" w:hAnsi="Arial" w:cs="Arial"/>
        </w:rPr>
        <w:t>1 ч</w:t>
      </w:r>
      <w:r w:rsidR="00325274" w:rsidRPr="00841ACE">
        <w:rPr>
          <w:rFonts w:ascii="Arial" w:hAnsi="Arial" w:cs="Arial"/>
        </w:rPr>
        <w:t>асти</w:t>
      </w:r>
      <w:r w:rsidR="006B6C99" w:rsidRPr="00841ACE">
        <w:rPr>
          <w:rFonts w:ascii="Arial" w:hAnsi="Arial" w:cs="Arial"/>
        </w:rPr>
        <w:t xml:space="preserve"> </w:t>
      </w:r>
      <w:r w:rsidR="00325274" w:rsidRPr="00841ACE">
        <w:rPr>
          <w:rFonts w:ascii="Arial" w:hAnsi="Arial" w:cs="Arial"/>
        </w:rPr>
        <w:t xml:space="preserve">5 </w:t>
      </w:r>
      <w:r w:rsidR="00841ACE" w:rsidRPr="00841ACE">
        <w:rPr>
          <w:rFonts w:ascii="Arial" w:hAnsi="Arial" w:cs="Arial"/>
        </w:rPr>
        <w:t>статьи</w:t>
      </w:r>
      <w:r w:rsidR="006B6C99" w:rsidRPr="00841ACE">
        <w:rPr>
          <w:rFonts w:ascii="Arial" w:hAnsi="Arial" w:cs="Arial"/>
        </w:rPr>
        <w:t xml:space="preserve"> </w:t>
      </w:r>
      <w:r w:rsidRPr="00841ACE">
        <w:rPr>
          <w:rFonts w:ascii="Arial" w:hAnsi="Arial" w:cs="Arial"/>
        </w:rPr>
        <w:t xml:space="preserve">23 Градостроительного Кодекса РФ, объектами благоустройства территории, иными объектами местного значения </w:t>
      </w:r>
      <w:r w:rsidR="00323BFE" w:rsidRPr="00841ACE">
        <w:rPr>
          <w:rFonts w:ascii="Arial" w:hAnsi="Arial" w:cs="Arial"/>
        </w:rPr>
        <w:t>муниципального округа</w:t>
      </w:r>
      <w:r w:rsidRPr="00841ACE">
        <w:rPr>
          <w:rFonts w:ascii="Arial" w:hAnsi="Arial" w:cs="Arial"/>
        </w:rPr>
        <w:t xml:space="preserve"> населения и расчетные показатели максимально допустимого уровня территориальной доступности таких объектов для населения.</w:t>
      </w:r>
    </w:p>
    <w:p w14:paraId="7E167403" w14:textId="0D4B6709" w:rsidR="00A50FBA" w:rsidRPr="00841ACE" w:rsidRDefault="00A50FBA" w:rsidP="00A50FBA">
      <w:pPr>
        <w:pStyle w:val="a4"/>
        <w:spacing w:before="0" w:after="0" w:line="276" w:lineRule="auto"/>
        <w:ind w:firstLine="709"/>
        <w:rPr>
          <w:rFonts w:ascii="Arial" w:hAnsi="Arial" w:cs="Arial"/>
        </w:rPr>
      </w:pPr>
      <w:r w:rsidRPr="00841ACE">
        <w:rPr>
          <w:rFonts w:ascii="Arial" w:hAnsi="Arial" w:cs="Arial"/>
        </w:rPr>
        <w:t>2. Материалы по обоснованию расчетных показателей</w:t>
      </w:r>
      <w:r w:rsidR="00612C40" w:rsidRPr="00841ACE">
        <w:rPr>
          <w:rFonts w:ascii="Arial" w:hAnsi="Arial" w:cs="Arial"/>
        </w:rPr>
        <w:t xml:space="preserve"> в</w:t>
      </w:r>
      <w:r w:rsidRPr="00841ACE">
        <w:rPr>
          <w:rFonts w:ascii="Arial" w:hAnsi="Arial" w:cs="Arial"/>
        </w:rPr>
        <w:t xml:space="preserve">ключают перечень используемых терминов и определений, результаты оценки документов социально-экономического планирования муниципального </w:t>
      </w:r>
      <w:r w:rsidR="00323BFE" w:rsidRPr="00841ACE">
        <w:rPr>
          <w:rFonts w:ascii="Arial" w:hAnsi="Arial" w:cs="Arial"/>
        </w:rPr>
        <w:t>округа</w:t>
      </w:r>
      <w:r w:rsidRPr="00841ACE">
        <w:rPr>
          <w:rFonts w:ascii="Arial" w:hAnsi="Arial" w:cs="Arial"/>
        </w:rPr>
        <w:t>, перечень используемых при подготовке нормативов градостроительного проектирования исходных данных и прочее.</w:t>
      </w:r>
    </w:p>
    <w:p w14:paraId="3E6D8E14" w14:textId="77777777" w:rsidR="002B7C3E" w:rsidRPr="00841ACE" w:rsidRDefault="00A50FBA" w:rsidP="00A50FBA">
      <w:pPr>
        <w:pStyle w:val="a4"/>
        <w:spacing w:before="0" w:after="0" w:line="276" w:lineRule="auto"/>
        <w:ind w:firstLine="709"/>
        <w:rPr>
          <w:rFonts w:ascii="Arial" w:hAnsi="Arial" w:cs="Arial"/>
        </w:rPr>
      </w:pPr>
      <w:r w:rsidRPr="00841ACE">
        <w:rPr>
          <w:rFonts w:ascii="Arial" w:hAnsi="Arial" w:cs="Arial"/>
        </w:rPr>
        <w:lastRenderedPageBreak/>
        <w:t>3. Правила и область применения расчетных показателей. Здесь дается характеристика области применения нормативов градостроительного проектирования, включая сведения о видах градостроительной и иной деятельности, осуществляемых с применением нормативов градостроительного проектирования, а также приводятся правила применения данных нормативов.</w:t>
      </w:r>
    </w:p>
    <w:p w14:paraId="0BF059D4" w14:textId="77777777" w:rsidR="002E2CC1" w:rsidRPr="00841ACE" w:rsidRDefault="00254AE4" w:rsidP="00254AE4">
      <w:pPr>
        <w:spacing w:after="0"/>
        <w:ind w:firstLine="709"/>
        <w:jc w:val="both"/>
        <w:rPr>
          <w:rFonts w:ascii="Arial" w:hAnsi="Arial" w:cs="Arial"/>
          <w:b/>
          <w:sz w:val="24"/>
          <w:szCs w:val="24"/>
        </w:rPr>
      </w:pPr>
      <w:r w:rsidRPr="00841ACE">
        <w:rPr>
          <w:rFonts w:ascii="Arial" w:hAnsi="Arial" w:cs="Arial"/>
          <w:b/>
          <w:sz w:val="24"/>
          <w:szCs w:val="24"/>
        </w:rPr>
        <w:t xml:space="preserve">Расчетные показатели минимально допустимого уровня обеспеченности объектами местного значения </w:t>
      </w:r>
      <w:r w:rsidR="0084337A" w:rsidRPr="00841ACE">
        <w:rPr>
          <w:rFonts w:ascii="Arial" w:hAnsi="Arial" w:cs="Arial"/>
          <w:b/>
          <w:sz w:val="24"/>
          <w:szCs w:val="24"/>
        </w:rPr>
        <w:t>муниципального</w:t>
      </w:r>
      <w:r w:rsidRPr="00841ACE">
        <w:rPr>
          <w:rFonts w:ascii="Arial" w:hAnsi="Arial" w:cs="Arial"/>
          <w:b/>
          <w:sz w:val="24"/>
          <w:szCs w:val="24"/>
        </w:rPr>
        <w:t xml:space="preserve"> округа и расчетные показатели максимально допустимого уровня территориальной доступности таких объектов</w:t>
      </w:r>
    </w:p>
    <w:p w14:paraId="1EB2D536" w14:textId="77777777" w:rsidR="00826204" w:rsidRPr="00841ACE" w:rsidRDefault="00826204" w:rsidP="00537C32">
      <w:pPr>
        <w:pStyle w:val="2"/>
        <w:rPr>
          <w:rFonts w:ascii="Arial" w:hAnsi="Arial" w:cs="Arial"/>
          <w:szCs w:val="24"/>
        </w:rPr>
      </w:pPr>
      <w:bookmarkStart w:id="5" w:name="_Toc83039426"/>
      <w:bookmarkStart w:id="6" w:name="_Toc87726359"/>
      <w:bookmarkStart w:id="7" w:name="_Toc175745865"/>
      <w:bookmarkStart w:id="8" w:name="_Toc83039424"/>
      <w:bookmarkStart w:id="9" w:name="_Toc87726357"/>
      <w:r w:rsidRPr="00841ACE">
        <w:rPr>
          <w:rFonts w:ascii="Arial" w:hAnsi="Arial" w:cs="Arial"/>
          <w:szCs w:val="24"/>
        </w:rPr>
        <w:t>Расчетные показатели для объектов жилищного строительства</w:t>
      </w:r>
      <w:bookmarkEnd w:id="5"/>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53"/>
        <w:gridCol w:w="1789"/>
        <w:gridCol w:w="1604"/>
        <w:gridCol w:w="1398"/>
        <w:gridCol w:w="1597"/>
        <w:gridCol w:w="1470"/>
      </w:tblGrid>
      <w:tr w:rsidR="00926F14" w:rsidRPr="00841ACE" w14:paraId="0A726B93" w14:textId="77777777" w:rsidTr="00926F14">
        <w:trPr>
          <w:trHeight w:val="29"/>
          <w:tblHeader/>
        </w:trPr>
        <w:tc>
          <w:tcPr>
            <w:tcW w:w="792" w:type="pct"/>
            <w:tcBorders>
              <w:top w:val="single" w:sz="4" w:space="0" w:color="auto"/>
              <w:left w:val="single" w:sz="4" w:space="0" w:color="auto"/>
              <w:bottom w:val="single" w:sz="4" w:space="0" w:color="auto"/>
              <w:right w:val="single" w:sz="4" w:space="0" w:color="auto"/>
            </w:tcBorders>
            <w:vAlign w:val="center"/>
            <w:hideMark/>
          </w:tcPr>
          <w:p w14:paraId="4DAA3F20" w14:textId="77777777" w:rsidR="00926F14" w:rsidRPr="00841ACE" w:rsidRDefault="00926F14">
            <w:pPr>
              <w:pStyle w:val="ConsPlusNormal"/>
              <w:spacing w:line="256" w:lineRule="auto"/>
              <w:jc w:val="center"/>
              <w:rPr>
                <w:rFonts w:ascii="Arial" w:hAnsi="Arial" w:cs="Arial"/>
                <w:sz w:val="24"/>
                <w:szCs w:val="24"/>
                <w:lang w:eastAsia="en-US"/>
              </w:rPr>
            </w:pPr>
            <w:bookmarkStart w:id="10" w:name="_Toc87726360"/>
            <w:bookmarkStart w:id="11" w:name="_Toc83039427"/>
            <w:r w:rsidRPr="00841ACE">
              <w:rPr>
                <w:rFonts w:ascii="Arial" w:hAnsi="Arial" w:cs="Arial"/>
                <w:sz w:val="24"/>
                <w:szCs w:val="24"/>
                <w:lang w:eastAsia="en-US"/>
              </w:rPr>
              <w:t>Наименование расчетного показателя</w:t>
            </w:r>
          </w:p>
        </w:tc>
        <w:tc>
          <w:tcPr>
            <w:tcW w:w="1026" w:type="pct"/>
            <w:tcBorders>
              <w:top w:val="single" w:sz="4" w:space="0" w:color="auto"/>
              <w:left w:val="single" w:sz="4" w:space="0" w:color="auto"/>
              <w:bottom w:val="single" w:sz="4" w:space="0" w:color="auto"/>
              <w:right w:val="single" w:sz="4" w:space="0" w:color="auto"/>
            </w:tcBorders>
            <w:vAlign w:val="center"/>
            <w:hideMark/>
          </w:tcPr>
          <w:p w14:paraId="1744858B"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Наименование расчетного показателя, единица измерения</w:t>
            </w:r>
          </w:p>
        </w:tc>
        <w:tc>
          <w:tcPr>
            <w:tcW w:w="3182" w:type="pct"/>
            <w:gridSpan w:val="4"/>
            <w:tcBorders>
              <w:top w:val="single" w:sz="4" w:space="0" w:color="auto"/>
              <w:left w:val="single" w:sz="4" w:space="0" w:color="auto"/>
              <w:bottom w:val="single" w:sz="4" w:space="0" w:color="auto"/>
              <w:right w:val="single" w:sz="4" w:space="0" w:color="auto"/>
            </w:tcBorders>
            <w:vAlign w:val="center"/>
            <w:hideMark/>
          </w:tcPr>
          <w:p w14:paraId="3AC3F3F2"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Значение расчетного показателя</w:t>
            </w:r>
          </w:p>
        </w:tc>
      </w:tr>
      <w:tr w:rsidR="00926F14" w:rsidRPr="00841ACE" w14:paraId="43C8C02B" w14:textId="77777777" w:rsidTr="00926F14">
        <w:trPr>
          <w:trHeight w:val="345"/>
        </w:trPr>
        <w:tc>
          <w:tcPr>
            <w:tcW w:w="792" w:type="pct"/>
            <w:vMerge w:val="restart"/>
            <w:tcBorders>
              <w:top w:val="single" w:sz="4" w:space="0" w:color="auto"/>
              <w:left w:val="single" w:sz="4" w:space="0" w:color="auto"/>
              <w:bottom w:val="single" w:sz="4" w:space="0" w:color="auto"/>
              <w:right w:val="single" w:sz="4" w:space="0" w:color="auto"/>
            </w:tcBorders>
            <w:vAlign w:val="center"/>
            <w:hideMark/>
          </w:tcPr>
          <w:p w14:paraId="6295A604"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Объекты жилищного строительства</w:t>
            </w:r>
          </w:p>
        </w:tc>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220EC976"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Расчетная плотность населения территории многоквартирной жилой застройки, чел./га</w:t>
            </w:r>
          </w:p>
        </w:tc>
        <w:tc>
          <w:tcPr>
            <w:tcW w:w="834" w:type="pct"/>
            <w:vMerge w:val="restart"/>
            <w:tcBorders>
              <w:top w:val="single" w:sz="4" w:space="0" w:color="auto"/>
              <w:left w:val="single" w:sz="4" w:space="0" w:color="auto"/>
              <w:bottom w:val="single" w:sz="4" w:space="0" w:color="auto"/>
              <w:right w:val="single" w:sz="4" w:space="0" w:color="auto"/>
            </w:tcBorders>
            <w:vAlign w:val="center"/>
            <w:hideMark/>
          </w:tcPr>
          <w:p w14:paraId="2C537DD3"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Размер элемента планировочной структуры</w:t>
            </w:r>
          </w:p>
        </w:tc>
        <w:tc>
          <w:tcPr>
            <w:tcW w:w="2348" w:type="pct"/>
            <w:gridSpan w:val="3"/>
            <w:tcBorders>
              <w:top w:val="single" w:sz="4" w:space="0" w:color="auto"/>
              <w:left w:val="single" w:sz="4" w:space="0" w:color="auto"/>
              <w:bottom w:val="single" w:sz="4" w:space="0" w:color="auto"/>
              <w:right w:val="single" w:sz="4" w:space="0" w:color="auto"/>
            </w:tcBorders>
            <w:vAlign w:val="center"/>
            <w:hideMark/>
          </w:tcPr>
          <w:p w14:paraId="1A0EC5D8"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Расчетная плотность населения территории многоквартирной жилой застройки</w:t>
            </w:r>
          </w:p>
        </w:tc>
      </w:tr>
      <w:tr w:rsidR="00926F14" w:rsidRPr="00841ACE" w14:paraId="6F2849BF" w14:textId="77777777" w:rsidTr="00926F14">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0FD27" w14:textId="77777777" w:rsidR="00926F14" w:rsidRPr="00841ACE" w:rsidRDefault="00926F14">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C783D" w14:textId="77777777" w:rsidR="00926F14" w:rsidRPr="00841ACE" w:rsidRDefault="00926F14">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DA969" w14:textId="77777777" w:rsidR="00926F14" w:rsidRPr="00841ACE" w:rsidRDefault="00926F14">
            <w:pPr>
              <w:spacing w:after="0" w:line="240" w:lineRule="auto"/>
              <w:rPr>
                <w:rFonts w:ascii="Arial" w:eastAsia="Times New Roman" w:hAnsi="Arial" w:cs="Arial"/>
                <w:sz w:val="24"/>
                <w:szCs w:val="24"/>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50F8CE53"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малоэтажная застройки</w:t>
            </w:r>
          </w:p>
        </w:tc>
        <w:tc>
          <w:tcPr>
            <w:tcW w:w="807" w:type="pct"/>
            <w:tcBorders>
              <w:top w:val="single" w:sz="4" w:space="0" w:color="auto"/>
              <w:left w:val="single" w:sz="4" w:space="0" w:color="auto"/>
              <w:bottom w:val="single" w:sz="4" w:space="0" w:color="auto"/>
              <w:right w:val="single" w:sz="4" w:space="0" w:color="auto"/>
            </w:tcBorders>
            <w:vAlign w:val="center"/>
            <w:hideMark/>
          </w:tcPr>
          <w:p w14:paraId="7410344B"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среднеэтажная застройка</w:t>
            </w:r>
          </w:p>
        </w:tc>
        <w:tc>
          <w:tcPr>
            <w:tcW w:w="820" w:type="pct"/>
            <w:tcBorders>
              <w:top w:val="single" w:sz="4" w:space="0" w:color="auto"/>
              <w:left w:val="single" w:sz="4" w:space="0" w:color="auto"/>
              <w:bottom w:val="single" w:sz="4" w:space="0" w:color="auto"/>
              <w:right w:val="single" w:sz="4" w:space="0" w:color="auto"/>
            </w:tcBorders>
            <w:vAlign w:val="center"/>
            <w:hideMark/>
          </w:tcPr>
          <w:p w14:paraId="2CB321E6"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многоэтажная застройка</w:t>
            </w:r>
          </w:p>
        </w:tc>
      </w:tr>
      <w:tr w:rsidR="00926F14" w:rsidRPr="00841ACE" w14:paraId="20C79CB3" w14:textId="77777777" w:rsidTr="00926F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21261" w14:textId="77777777" w:rsidR="00926F14" w:rsidRPr="00841ACE" w:rsidRDefault="00926F14">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805F5" w14:textId="77777777" w:rsidR="00926F14" w:rsidRPr="00841ACE" w:rsidRDefault="00926F14">
            <w:pPr>
              <w:spacing w:after="0" w:line="240" w:lineRule="auto"/>
              <w:rPr>
                <w:rFonts w:ascii="Arial" w:eastAsia="Times New Roman"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0BF93F14"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от 5 до 10 га</w:t>
            </w:r>
          </w:p>
        </w:tc>
        <w:tc>
          <w:tcPr>
            <w:tcW w:w="721" w:type="pct"/>
            <w:tcBorders>
              <w:top w:val="single" w:sz="4" w:space="0" w:color="auto"/>
              <w:left w:val="single" w:sz="4" w:space="0" w:color="auto"/>
              <w:bottom w:val="single" w:sz="4" w:space="0" w:color="auto"/>
              <w:right w:val="single" w:sz="4" w:space="0" w:color="auto"/>
            </w:tcBorders>
            <w:vAlign w:val="center"/>
            <w:hideMark/>
          </w:tcPr>
          <w:p w14:paraId="73F5A925"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200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3266EA33"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355</w:t>
            </w:r>
          </w:p>
        </w:tc>
        <w:tc>
          <w:tcPr>
            <w:tcW w:w="820" w:type="pct"/>
            <w:tcBorders>
              <w:top w:val="single" w:sz="4" w:space="0" w:color="auto"/>
              <w:left w:val="single" w:sz="4" w:space="0" w:color="auto"/>
              <w:bottom w:val="single" w:sz="4" w:space="0" w:color="auto"/>
              <w:right w:val="single" w:sz="4" w:space="0" w:color="auto"/>
            </w:tcBorders>
            <w:vAlign w:val="center"/>
            <w:hideMark/>
          </w:tcPr>
          <w:p w14:paraId="313386D0"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450</w:t>
            </w:r>
          </w:p>
        </w:tc>
      </w:tr>
      <w:tr w:rsidR="00926F14" w:rsidRPr="00841ACE" w14:paraId="05A10229" w14:textId="77777777" w:rsidTr="00926F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34F47" w14:textId="77777777" w:rsidR="00926F14" w:rsidRPr="00841ACE" w:rsidRDefault="00926F14">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51EDF" w14:textId="77777777" w:rsidR="00926F14" w:rsidRPr="00841ACE" w:rsidRDefault="00926F14">
            <w:pPr>
              <w:spacing w:after="0" w:line="240" w:lineRule="auto"/>
              <w:rPr>
                <w:rFonts w:ascii="Arial" w:eastAsia="Times New Roman"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48CE472C"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от 10 до 40 га</w:t>
            </w:r>
          </w:p>
        </w:tc>
        <w:tc>
          <w:tcPr>
            <w:tcW w:w="721" w:type="pct"/>
            <w:tcBorders>
              <w:top w:val="single" w:sz="4" w:space="0" w:color="auto"/>
              <w:left w:val="single" w:sz="4" w:space="0" w:color="auto"/>
              <w:bottom w:val="single" w:sz="4" w:space="0" w:color="auto"/>
              <w:right w:val="single" w:sz="4" w:space="0" w:color="auto"/>
            </w:tcBorders>
            <w:vAlign w:val="center"/>
            <w:hideMark/>
          </w:tcPr>
          <w:p w14:paraId="2C8D4DFC"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160</w:t>
            </w:r>
          </w:p>
        </w:tc>
        <w:tc>
          <w:tcPr>
            <w:tcW w:w="807" w:type="pct"/>
            <w:tcBorders>
              <w:top w:val="single" w:sz="4" w:space="0" w:color="auto"/>
              <w:left w:val="single" w:sz="4" w:space="0" w:color="auto"/>
              <w:bottom w:val="single" w:sz="4" w:space="0" w:color="auto"/>
              <w:right w:val="single" w:sz="4" w:space="0" w:color="auto"/>
            </w:tcBorders>
            <w:vAlign w:val="center"/>
            <w:hideMark/>
          </w:tcPr>
          <w:p w14:paraId="43F57EB5"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260</w:t>
            </w:r>
          </w:p>
        </w:tc>
        <w:tc>
          <w:tcPr>
            <w:tcW w:w="820" w:type="pct"/>
            <w:tcBorders>
              <w:top w:val="single" w:sz="4" w:space="0" w:color="auto"/>
              <w:left w:val="single" w:sz="4" w:space="0" w:color="auto"/>
              <w:bottom w:val="single" w:sz="4" w:space="0" w:color="auto"/>
              <w:right w:val="single" w:sz="4" w:space="0" w:color="auto"/>
            </w:tcBorders>
            <w:vAlign w:val="center"/>
            <w:hideMark/>
          </w:tcPr>
          <w:p w14:paraId="3C0ACE81"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320</w:t>
            </w:r>
          </w:p>
        </w:tc>
      </w:tr>
      <w:tr w:rsidR="00926F14" w:rsidRPr="00841ACE" w14:paraId="74F80116" w14:textId="77777777" w:rsidTr="00926F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C8377" w14:textId="77777777" w:rsidR="00926F14" w:rsidRPr="00841ACE" w:rsidRDefault="00926F14">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C11EC" w14:textId="77777777" w:rsidR="00926F14" w:rsidRPr="00841ACE" w:rsidRDefault="00926F14">
            <w:pPr>
              <w:spacing w:after="0" w:line="240" w:lineRule="auto"/>
              <w:rPr>
                <w:rFonts w:ascii="Arial" w:eastAsia="Times New Roman"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1E384C39"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от 40 до 80 га</w:t>
            </w:r>
          </w:p>
        </w:tc>
        <w:tc>
          <w:tcPr>
            <w:tcW w:w="721" w:type="pct"/>
            <w:tcBorders>
              <w:top w:val="single" w:sz="4" w:space="0" w:color="auto"/>
              <w:left w:val="single" w:sz="4" w:space="0" w:color="auto"/>
              <w:bottom w:val="single" w:sz="4" w:space="0" w:color="auto"/>
              <w:right w:val="single" w:sz="4" w:space="0" w:color="auto"/>
            </w:tcBorders>
            <w:vAlign w:val="center"/>
            <w:hideMark/>
          </w:tcPr>
          <w:p w14:paraId="70D0F71B"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110</w:t>
            </w:r>
          </w:p>
        </w:tc>
        <w:tc>
          <w:tcPr>
            <w:tcW w:w="807" w:type="pct"/>
            <w:tcBorders>
              <w:top w:val="single" w:sz="4" w:space="0" w:color="auto"/>
              <w:left w:val="single" w:sz="4" w:space="0" w:color="auto"/>
              <w:bottom w:val="single" w:sz="4" w:space="0" w:color="auto"/>
              <w:right w:val="single" w:sz="4" w:space="0" w:color="auto"/>
            </w:tcBorders>
            <w:vAlign w:val="center"/>
            <w:hideMark/>
          </w:tcPr>
          <w:p w14:paraId="1BA4B3D5"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180</w:t>
            </w:r>
          </w:p>
        </w:tc>
        <w:tc>
          <w:tcPr>
            <w:tcW w:w="820" w:type="pct"/>
            <w:tcBorders>
              <w:top w:val="single" w:sz="4" w:space="0" w:color="auto"/>
              <w:left w:val="single" w:sz="4" w:space="0" w:color="auto"/>
              <w:bottom w:val="single" w:sz="4" w:space="0" w:color="auto"/>
              <w:right w:val="single" w:sz="4" w:space="0" w:color="auto"/>
            </w:tcBorders>
            <w:vAlign w:val="center"/>
            <w:hideMark/>
          </w:tcPr>
          <w:p w14:paraId="1893B0F2"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220</w:t>
            </w:r>
          </w:p>
        </w:tc>
      </w:tr>
      <w:tr w:rsidR="00926F14" w:rsidRPr="00841ACE" w14:paraId="0314F825" w14:textId="77777777" w:rsidTr="00926F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EACA4" w14:textId="77777777" w:rsidR="00926F14" w:rsidRPr="00841ACE" w:rsidRDefault="00926F14">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1EEF7" w14:textId="77777777" w:rsidR="00926F14" w:rsidRPr="00841ACE" w:rsidRDefault="00926F14">
            <w:pPr>
              <w:spacing w:after="0" w:line="240" w:lineRule="auto"/>
              <w:rPr>
                <w:rFonts w:ascii="Arial" w:eastAsia="Times New Roman"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1E7935FA"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более 80 га</w:t>
            </w:r>
          </w:p>
        </w:tc>
        <w:tc>
          <w:tcPr>
            <w:tcW w:w="721" w:type="pct"/>
            <w:tcBorders>
              <w:top w:val="single" w:sz="4" w:space="0" w:color="auto"/>
              <w:left w:val="single" w:sz="4" w:space="0" w:color="auto"/>
              <w:bottom w:val="single" w:sz="4" w:space="0" w:color="auto"/>
              <w:right w:val="single" w:sz="4" w:space="0" w:color="auto"/>
            </w:tcBorders>
            <w:vAlign w:val="center"/>
            <w:hideMark/>
          </w:tcPr>
          <w:p w14:paraId="2B186CCC"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105</w:t>
            </w:r>
          </w:p>
        </w:tc>
        <w:tc>
          <w:tcPr>
            <w:tcW w:w="807" w:type="pct"/>
            <w:tcBorders>
              <w:top w:val="single" w:sz="4" w:space="0" w:color="auto"/>
              <w:left w:val="single" w:sz="4" w:space="0" w:color="auto"/>
              <w:bottom w:val="single" w:sz="4" w:space="0" w:color="auto"/>
              <w:right w:val="single" w:sz="4" w:space="0" w:color="auto"/>
            </w:tcBorders>
            <w:vAlign w:val="center"/>
            <w:hideMark/>
          </w:tcPr>
          <w:p w14:paraId="631291B1"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165</w:t>
            </w:r>
          </w:p>
        </w:tc>
        <w:tc>
          <w:tcPr>
            <w:tcW w:w="820" w:type="pct"/>
            <w:tcBorders>
              <w:top w:val="single" w:sz="4" w:space="0" w:color="auto"/>
              <w:left w:val="single" w:sz="4" w:space="0" w:color="auto"/>
              <w:bottom w:val="single" w:sz="4" w:space="0" w:color="auto"/>
              <w:right w:val="single" w:sz="4" w:space="0" w:color="auto"/>
            </w:tcBorders>
            <w:vAlign w:val="center"/>
            <w:hideMark/>
          </w:tcPr>
          <w:p w14:paraId="5A6C2D5C"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170</w:t>
            </w:r>
          </w:p>
        </w:tc>
      </w:tr>
      <w:tr w:rsidR="00926F14" w:rsidRPr="00841ACE" w14:paraId="1EB96967" w14:textId="77777777" w:rsidTr="00926F14">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6804F20"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Примечания:</w:t>
            </w:r>
          </w:p>
          <w:p w14:paraId="13685480" w14:textId="77777777" w:rsidR="00926F14" w:rsidRPr="00841ACE" w:rsidRDefault="00926F14" w:rsidP="00926F14">
            <w:pPr>
              <w:pStyle w:val="ac"/>
              <w:widowControl w:val="0"/>
              <w:numPr>
                <w:ilvl w:val="0"/>
                <w:numId w:val="46"/>
              </w:numPr>
              <w:spacing w:after="0" w:line="240" w:lineRule="auto"/>
              <w:ind w:left="393" w:hanging="284"/>
              <w:jc w:val="both"/>
              <w:rPr>
                <w:rFonts w:ascii="Arial" w:hAnsi="Arial" w:cs="Arial"/>
                <w:sz w:val="24"/>
                <w:szCs w:val="24"/>
                <w:lang w:eastAsia="x-none"/>
              </w:rPr>
            </w:pPr>
            <w:r w:rsidRPr="00841ACE">
              <w:rPr>
                <w:rFonts w:ascii="Arial" w:hAnsi="Arial" w:cs="Arial"/>
                <w:sz w:val="24"/>
                <w:szCs w:val="24"/>
              </w:rPr>
              <w:t>Плотность населения рассчитывается для территорий нового жилищного строительства.</w:t>
            </w:r>
          </w:p>
          <w:p w14:paraId="247E5CC3" w14:textId="77777777" w:rsidR="00926F14" w:rsidRPr="00841ACE" w:rsidRDefault="00926F14" w:rsidP="00926F14">
            <w:pPr>
              <w:pStyle w:val="ac"/>
              <w:widowControl w:val="0"/>
              <w:numPr>
                <w:ilvl w:val="0"/>
                <w:numId w:val="46"/>
              </w:numPr>
              <w:spacing w:after="0" w:line="240" w:lineRule="auto"/>
              <w:ind w:left="393" w:hanging="284"/>
              <w:jc w:val="both"/>
              <w:rPr>
                <w:rFonts w:ascii="Arial" w:hAnsi="Arial" w:cs="Arial"/>
                <w:color w:val="C00000"/>
                <w:sz w:val="24"/>
                <w:szCs w:val="24"/>
              </w:rPr>
            </w:pPr>
            <w:r w:rsidRPr="00841ACE">
              <w:rPr>
                <w:rFonts w:ascii="Arial" w:hAnsi="Arial" w:cs="Arial"/>
                <w:sz w:val="24"/>
                <w:szCs w:val="24"/>
              </w:rPr>
              <w:t>Общая плотность населения в границах элемента планировочной структуры застроенной части населенного пункта, в которой предполагается строительство новой жилой застройки, не должна превышать показатели, установленные для расчетной плотности населения территории многоквартирной жилой застройки, чел./га</w:t>
            </w:r>
          </w:p>
        </w:tc>
      </w:tr>
    </w:tbl>
    <w:p w14:paraId="4A0D4F9C" w14:textId="77777777" w:rsidR="00826204" w:rsidRPr="00841ACE" w:rsidRDefault="00826204" w:rsidP="00537C32">
      <w:pPr>
        <w:pStyle w:val="2"/>
        <w:rPr>
          <w:rFonts w:ascii="Arial" w:hAnsi="Arial" w:cs="Arial"/>
          <w:szCs w:val="24"/>
        </w:rPr>
      </w:pPr>
      <w:bookmarkStart w:id="12" w:name="_Toc175745866"/>
      <w:r w:rsidRPr="00841ACE">
        <w:rPr>
          <w:rFonts w:ascii="Arial" w:hAnsi="Arial" w:cs="Arial"/>
          <w:szCs w:val="24"/>
        </w:rPr>
        <w:t xml:space="preserve">Расчетные показатели для объектов местного значения </w:t>
      </w:r>
      <w:r w:rsidR="0084337A" w:rsidRPr="00841ACE">
        <w:rPr>
          <w:rFonts w:ascii="Arial" w:hAnsi="Arial" w:cs="Arial"/>
          <w:szCs w:val="24"/>
        </w:rPr>
        <w:t>муниципального</w:t>
      </w:r>
      <w:r w:rsidRPr="00841ACE">
        <w:rPr>
          <w:rFonts w:ascii="Arial" w:hAnsi="Arial" w:cs="Arial"/>
          <w:szCs w:val="24"/>
        </w:rPr>
        <w:t xml:space="preserve"> округа в области образования</w:t>
      </w:r>
      <w:bookmarkEnd w:id="10"/>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01"/>
        <w:gridCol w:w="2447"/>
        <w:gridCol w:w="3338"/>
        <w:gridCol w:w="925"/>
      </w:tblGrid>
      <w:tr w:rsidR="00926F14" w:rsidRPr="00841ACE" w14:paraId="7EEFCAA8" w14:textId="77777777" w:rsidTr="00926F14">
        <w:trPr>
          <w:trHeight w:val="338"/>
          <w:tblHeader/>
        </w:trPr>
        <w:tc>
          <w:tcPr>
            <w:tcW w:w="1196" w:type="pct"/>
            <w:tcBorders>
              <w:top w:val="single" w:sz="4" w:space="0" w:color="auto"/>
              <w:left w:val="single" w:sz="4" w:space="0" w:color="auto"/>
              <w:bottom w:val="single" w:sz="4" w:space="0" w:color="auto"/>
              <w:right w:val="single" w:sz="4" w:space="0" w:color="auto"/>
            </w:tcBorders>
            <w:vAlign w:val="center"/>
            <w:hideMark/>
          </w:tcPr>
          <w:p w14:paraId="7BB4008A" w14:textId="77777777" w:rsidR="00926F14" w:rsidRPr="00841ACE" w:rsidRDefault="00926F14">
            <w:pPr>
              <w:pStyle w:val="ConsPlusNormal"/>
              <w:spacing w:line="256" w:lineRule="auto"/>
              <w:jc w:val="center"/>
              <w:rPr>
                <w:rFonts w:ascii="Arial" w:hAnsi="Arial" w:cs="Arial"/>
                <w:sz w:val="24"/>
                <w:szCs w:val="24"/>
                <w:lang w:eastAsia="en-US"/>
              </w:rPr>
            </w:pPr>
            <w:bookmarkStart w:id="13" w:name="_Toc87726362"/>
            <w:r w:rsidRPr="00841ACE">
              <w:rPr>
                <w:rFonts w:ascii="Arial" w:hAnsi="Arial" w:cs="Arial"/>
                <w:sz w:val="24"/>
                <w:szCs w:val="24"/>
                <w:lang w:eastAsia="en-US"/>
              </w:rPr>
              <w:t>Наименование вида объекта</w:t>
            </w:r>
          </w:p>
        </w:tc>
        <w:tc>
          <w:tcPr>
            <w:tcW w:w="1380" w:type="pct"/>
            <w:tcBorders>
              <w:top w:val="single" w:sz="4" w:space="0" w:color="auto"/>
              <w:left w:val="single" w:sz="4" w:space="0" w:color="auto"/>
              <w:bottom w:val="single" w:sz="4" w:space="0" w:color="auto"/>
              <w:right w:val="single" w:sz="4" w:space="0" w:color="auto"/>
            </w:tcBorders>
            <w:vAlign w:val="center"/>
            <w:hideMark/>
          </w:tcPr>
          <w:p w14:paraId="4385AB6A"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Наименование расчетного показателя, единица измерения</w:t>
            </w:r>
          </w:p>
        </w:tc>
        <w:tc>
          <w:tcPr>
            <w:tcW w:w="2424" w:type="pct"/>
            <w:gridSpan w:val="2"/>
            <w:tcBorders>
              <w:top w:val="single" w:sz="4" w:space="0" w:color="auto"/>
              <w:left w:val="single" w:sz="4" w:space="0" w:color="auto"/>
              <w:bottom w:val="single" w:sz="4" w:space="0" w:color="auto"/>
              <w:right w:val="single" w:sz="4" w:space="0" w:color="auto"/>
            </w:tcBorders>
            <w:vAlign w:val="center"/>
            <w:hideMark/>
          </w:tcPr>
          <w:p w14:paraId="7A0DCFF4"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Значение расчетного показателя</w:t>
            </w:r>
          </w:p>
        </w:tc>
      </w:tr>
      <w:tr w:rsidR="00926F14" w:rsidRPr="00841ACE" w14:paraId="36DEAB67" w14:textId="77777777" w:rsidTr="00926F14">
        <w:trPr>
          <w:trHeight w:val="49"/>
        </w:trPr>
        <w:tc>
          <w:tcPr>
            <w:tcW w:w="1196" w:type="pct"/>
            <w:vMerge w:val="restart"/>
            <w:tcBorders>
              <w:top w:val="single" w:sz="4" w:space="0" w:color="auto"/>
              <w:left w:val="single" w:sz="4" w:space="0" w:color="auto"/>
              <w:bottom w:val="single" w:sz="4" w:space="0" w:color="auto"/>
              <w:right w:val="single" w:sz="4" w:space="0" w:color="auto"/>
            </w:tcBorders>
            <w:vAlign w:val="center"/>
            <w:hideMark/>
          </w:tcPr>
          <w:p w14:paraId="503E9B85"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Дошкольные образовательные организации</w:t>
            </w:r>
          </w:p>
        </w:tc>
        <w:tc>
          <w:tcPr>
            <w:tcW w:w="1380" w:type="pct"/>
            <w:vMerge w:val="restart"/>
            <w:tcBorders>
              <w:top w:val="single" w:sz="4" w:space="0" w:color="auto"/>
              <w:left w:val="single" w:sz="4" w:space="0" w:color="auto"/>
              <w:bottom w:val="single" w:sz="4" w:space="0" w:color="auto"/>
              <w:right w:val="single" w:sz="4" w:space="0" w:color="auto"/>
            </w:tcBorders>
            <w:vAlign w:val="center"/>
            <w:hideMark/>
          </w:tcPr>
          <w:p w14:paraId="0CE12D56"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Уровень обеспеченности, мест на 1000 человек</w:t>
            </w:r>
          </w:p>
        </w:tc>
        <w:tc>
          <w:tcPr>
            <w:tcW w:w="1853" w:type="pct"/>
            <w:tcBorders>
              <w:top w:val="single" w:sz="4" w:space="0" w:color="auto"/>
              <w:left w:val="single" w:sz="4" w:space="0" w:color="auto"/>
              <w:bottom w:val="single" w:sz="4" w:space="0" w:color="auto"/>
              <w:right w:val="single" w:sz="4" w:space="0" w:color="auto"/>
            </w:tcBorders>
            <w:vAlign w:val="center"/>
            <w:hideMark/>
          </w:tcPr>
          <w:p w14:paraId="359504EC"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г. Холмск</w:t>
            </w:r>
          </w:p>
        </w:tc>
        <w:tc>
          <w:tcPr>
            <w:tcW w:w="571" w:type="pct"/>
            <w:tcBorders>
              <w:top w:val="single" w:sz="4" w:space="0" w:color="auto"/>
              <w:left w:val="single" w:sz="4" w:space="0" w:color="auto"/>
              <w:bottom w:val="single" w:sz="4" w:space="0" w:color="auto"/>
              <w:right w:val="single" w:sz="4" w:space="0" w:color="auto"/>
            </w:tcBorders>
            <w:vAlign w:val="center"/>
            <w:hideMark/>
          </w:tcPr>
          <w:p w14:paraId="30EAB2EB"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70</w:t>
            </w:r>
          </w:p>
        </w:tc>
      </w:tr>
      <w:tr w:rsidR="00926F14" w:rsidRPr="00841ACE" w14:paraId="0375C8BE" w14:textId="77777777" w:rsidTr="00926F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25394" w14:textId="77777777" w:rsidR="00926F14" w:rsidRPr="00841ACE" w:rsidRDefault="00926F14">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D2158" w14:textId="77777777" w:rsidR="00926F14" w:rsidRPr="00841ACE" w:rsidRDefault="00926F14">
            <w:pPr>
              <w:spacing w:after="0" w:line="240" w:lineRule="auto"/>
              <w:rPr>
                <w:rFonts w:ascii="Arial" w:eastAsia="Times New Roman" w:hAnsi="Arial" w:cs="Arial"/>
                <w:sz w:val="24"/>
                <w:szCs w:val="24"/>
              </w:rPr>
            </w:pPr>
          </w:p>
        </w:tc>
        <w:tc>
          <w:tcPr>
            <w:tcW w:w="1853" w:type="pct"/>
            <w:tcBorders>
              <w:top w:val="single" w:sz="4" w:space="0" w:color="auto"/>
              <w:left w:val="single" w:sz="4" w:space="0" w:color="auto"/>
              <w:bottom w:val="single" w:sz="4" w:space="0" w:color="auto"/>
              <w:right w:val="single" w:sz="4" w:space="0" w:color="auto"/>
            </w:tcBorders>
            <w:vAlign w:val="center"/>
            <w:hideMark/>
          </w:tcPr>
          <w:p w14:paraId="0864F8E0"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сельские населенные пункты</w:t>
            </w:r>
          </w:p>
        </w:tc>
        <w:tc>
          <w:tcPr>
            <w:tcW w:w="571" w:type="pct"/>
            <w:tcBorders>
              <w:top w:val="single" w:sz="4" w:space="0" w:color="auto"/>
              <w:left w:val="single" w:sz="4" w:space="0" w:color="auto"/>
              <w:bottom w:val="single" w:sz="4" w:space="0" w:color="auto"/>
              <w:right w:val="single" w:sz="4" w:space="0" w:color="auto"/>
            </w:tcBorders>
            <w:vAlign w:val="center"/>
            <w:hideMark/>
          </w:tcPr>
          <w:p w14:paraId="24AC5CED"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60</w:t>
            </w:r>
          </w:p>
        </w:tc>
      </w:tr>
      <w:tr w:rsidR="00926F14" w:rsidRPr="00841ACE" w14:paraId="32EFFF53" w14:textId="77777777" w:rsidTr="00926F14">
        <w:trPr>
          <w:trHeight w:val="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2CFED" w14:textId="77777777" w:rsidR="00926F14" w:rsidRPr="00841ACE" w:rsidRDefault="00926F14">
            <w:pPr>
              <w:spacing w:after="0" w:line="240" w:lineRule="auto"/>
              <w:rPr>
                <w:rFonts w:ascii="Arial" w:eastAsia="Times New Roman" w:hAnsi="Arial" w:cs="Arial"/>
                <w:sz w:val="24"/>
                <w:szCs w:val="24"/>
              </w:rPr>
            </w:pPr>
          </w:p>
        </w:tc>
        <w:tc>
          <w:tcPr>
            <w:tcW w:w="1380" w:type="pct"/>
            <w:tcBorders>
              <w:top w:val="single" w:sz="4" w:space="0" w:color="auto"/>
              <w:left w:val="single" w:sz="4" w:space="0" w:color="auto"/>
              <w:bottom w:val="single" w:sz="4" w:space="0" w:color="auto"/>
              <w:right w:val="single" w:sz="4" w:space="0" w:color="auto"/>
            </w:tcBorders>
            <w:vAlign w:val="center"/>
            <w:hideMark/>
          </w:tcPr>
          <w:p w14:paraId="790FAC0F"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 xml:space="preserve">Территориальная </w:t>
            </w:r>
            <w:r w:rsidRPr="00841ACE">
              <w:rPr>
                <w:rFonts w:ascii="Arial" w:hAnsi="Arial" w:cs="Arial"/>
                <w:sz w:val="24"/>
                <w:szCs w:val="24"/>
                <w:lang w:eastAsia="en-US"/>
              </w:rPr>
              <w:lastRenderedPageBreak/>
              <w:t>доступность</w:t>
            </w:r>
          </w:p>
        </w:tc>
        <w:tc>
          <w:tcPr>
            <w:tcW w:w="2424" w:type="pct"/>
            <w:gridSpan w:val="2"/>
            <w:tcBorders>
              <w:top w:val="single" w:sz="4" w:space="0" w:color="auto"/>
              <w:left w:val="single" w:sz="4" w:space="0" w:color="auto"/>
              <w:bottom w:val="single" w:sz="4" w:space="0" w:color="auto"/>
              <w:right w:val="single" w:sz="4" w:space="0" w:color="auto"/>
            </w:tcBorders>
            <w:vAlign w:val="center"/>
            <w:hideMark/>
          </w:tcPr>
          <w:p w14:paraId="6948AA0B"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lastRenderedPageBreak/>
              <w:t xml:space="preserve">Для населенных пунктов с </w:t>
            </w:r>
            <w:r w:rsidRPr="00841ACE">
              <w:rPr>
                <w:rFonts w:ascii="Arial" w:hAnsi="Arial" w:cs="Arial"/>
                <w:sz w:val="24"/>
                <w:szCs w:val="24"/>
                <w:lang w:eastAsia="en-US"/>
              </w:rPr>
              <w:lastRenderedPageBreak/>
              <w:t>численностью населения до 2000 человек – 30 минут транспортной доступности.</w:t>
            </w:r>
          </w:p>
          <w:p w14:paraId="23B045BC"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Для населенных пунктов с численностью населения от 2000 человек в зависимости от вида жилой застройки:</w:t>
            </w:r>
          </w:p>
          <w:p w14:paraId="3C6FF9B1"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 xml:space="preserve">     10 минут пешеходной доступности для многоквартирной жилой застройки;</w:t>
            </w:r>
          </w:p>
          <w:p w14:paraId="2ECABE37"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 xml:space="preserve">     10 минут транспортной доступности для индивидуальной жилой застройки</w:t>
            </w:r>
          </w:p>
        </w:tc>
      </w:tr>
      <w:tr w:rsidR="00926F14" w:rsidRPr="00841ACE" w14:paraId="57B5697F" w14:textId="77777777" w:rsidTr="00926F14">
        <w:trPr>
          <w:trHeight w:val="129"/>
        </w:trPr>
        <w:tc>
          <w:tcPr>
            <w:tcW w:w="1196" w:type="pct"/>
            <w:vMerge w:val="restart"/>
            <w:tcBorders>
              <w:top w:val="single" w:sz="4" w:space="0" w:color="auto"/>
              <w:left w:val="single" w:sz="4" w:space="0" w:color="auto"/>
              <w:bottom w:val="single" w:sz="4" w:space="0" w:color="auto"/>
              <w:right w:val="single" w:sz="4" w:space="0" w:color="auto"/>
            </w:tcBorders>
            <w:vAlign w:val="center"/>
            <w:hideMark/>
          </w:tcPr>
          <w:p w14:paraId="3C22E799"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lastRenderedPageBreak/>
              <w:t>Общеобразовательные организации</w:t>
            </w:r>
          </w:p>
        </w:tc>
        <w:tc>
          <w:tcPr>
            <w:tcW w:w="1380" w:type="pct"/>
            <w:vMerge w:val="restart"/>
            <w:tcBorders>
              <w:top w:val="single" w:sz="4" w:space="0" w:color="auto"/>
              <w:left w:val="single" w:sz="4" w:space="0" w:color="auto"/>
              <w:bottom w:val="single" w:sz="4" w:space="0" w:color="auto"/>
              <w:right w:val="single" w:sz="4" w:space="0" w:color="auto"/>
            </w:tcBorders>
            <w:vAlign w:val="center"/>
            <w:hideMark/>
          </w:tcPr>
          <w:p w14:paraId="221BA742"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Уровень обеспеченности, мест на 1000 человек</w:t>
            </w:r>
          </w:p>
        </w:tc>
        <w:tc>
          <w:tcPr>
            <w:tcW w:w="1853" w:type="pct"/>
            <w:tcBorders>
              <w:top w:val="single" w:sz="4" w:space="0" w:color="auto"/>
              <w:left w:val="single" w:sz="4" w:space="0" w:color="auto"/>
              <w:bottom w:val="single" w:sz="4" w:space="0" w:color="auto"/>
              <w:right w:val="single" w:sz="4" w:space="0" w:color="auto"/>
            </w:tcBorders>
            <w:vAlign w:val="center"/>
            <w:hideMark/>
          </w:tcPr>
          <w:p w14:paraId="19EC5E2E"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г. Холмск</w:t>
            </w:r>
          </w:p>
        </w:tc>
        <w:tc>
          <w:tcPr>
            <w:tcW w:w="571" w:type="pct"/>
            <w:tcBorders>
              <w:top w:val="single" w:sz="4" w:space="0" w:color="auto"/>
              <w:left w:val="single" w:sz="4" w:space="0" w:color="auto"/>
              <w:bottom w:val="single" w:sz="4" w:space="0" w:color="auto"/>
              <w:right w:val="single" w:sz="4" w:space="0" w:color="auto"/>
            </w:tcBorders>
            <w:vAlign w:val="center"/>
            <w:hideMark/>
          </w:tcPr>
          <w:p w14:paraId="1BE5BDF7"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125</w:t>
            </w:r>
          </w:p>
        </w:tc>
      </w:tr>
      <w:tr w:rsidR="00926F14" w:rsidRPr="00841ACE" w14:paraId="2D7B5A79" w14:textId="77777777" w:rsidTr="00926F14">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D12E3" w14:textId="77777777" w:rsidR="00926F14" w:rsidRPr="00841ACE" w:rsidRDefault="00926F14">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A81EE" w14:textId="77777777" w:rsidR="00926F14" w:rsidRPr="00841ACE" w:rsidRDefault="00926F14">
            <w:pPr>
              <w:spacing w:after="0" w:line="240" w:lineRule="auto"/>
              <w:rPr>
                <w:rFonts w:ascii="Arial" w:eastAsia="Times New Roman" w:hAnsi="Arial" w:cs="Arial"/>
                <w:sz w:val="24"/>
                <w:szCs w:val="24"/>
              </w:rPr>
            </w:pPr>
          </w:p>
        </w:tc>
        <w:tc>
          <w:tcPr>
            <w:tcW w:w="1853" w:type="pct"/>
            <w:tcBorders>
              <w:top w:val="single" w:sz="4" w:space="0" w:color="auto"/>
              <w:left w:val="single" w:sz="4" w:space="0" w:color="auto"/>
              <w:bottom w:val="single" w:sz="4" w:space="0" w:color="auto"/>
              <w:right w:val="single" w:sz="4" w:space="0" w:color="auto"/>
            </w:tcBorders>
            <w:vAlign w:val="center"/>
            <w:hideMark/>
          </w:tcPr>
          <w:p w14:paraId="20875DC8"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сельские населенные пункты</w:t>
            </w:r>
          </w:p>
        </w:tc>
        <w:tc>
          <w:tcPr>
            <w:tcW w:w="571" w:type="pct"/>
            <w:tcBorders>
              <w:top w:val="single" w:sz="4" w:space="0" w:color="auto"/>
              <w:left w:val="single" w:sz="4" w:space="0" w:color="auto"/>
              <w:bottom w:val="single" w:sz="4" w:space="0" w:color="auto"/>
              <w:right w:val="single" w:sz="4" w:space="0" w:color="auto"/>
            </w:tcBorders>
            <w:vAlign w:val="center"/>
            <w:hideMark/>
          </w:tcPr>
          <w:p w14:paraId="04257EBA"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120</w:t>
            </w:r>
          </w:p>
        </w:tc>
      </w:tr>
      <w:tr w:rsidR="00926F14" w:rsidRPr="00841ACE" w14:paraId="2CFF5535" w14:textId="77777777" w:rsidTr="00926F14">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A9092" w14:textId="77777777" w:rsidR="00926F14" w:rsidRPr="00841ACE" w:rsidRDefault="00926F14">
            <w:pPr>
              <w:spacing w:after="0" w:line="240" w:lineRule="auto"/>
              <w:rPr>
                <w:rFonts w:ascii="Arial" w:eastAsia="Times New Roman" w:hAnsi="Arial" w:cs="Arial"/>
                <w:sz w:val="24"/>
                <w:szCs w:val="24"/>
              </w:rPr>
            </w:pPr>
          </w:p>
        </w:tc>
        <w:tc>
          <w:tcPr>
            <w:tcW w:w="1380" w:type="pct"/>
            <w:tcBorders>
              <w:top w:val="single" w:sz="4" w:space="0" w:color="auto"/>
              <w:left w:val="single" w:sz="4" w:space="0" w:color="auto"/>
              <w:bottom w:val="single" w:sz="4" w:space="0" w:color="auto"/>
              <w:right w:val="single" w:sz="4" w:space="0" w:color="auto"/>
            </w:tcBorders>
            <w:vAlign w:val="center"/>
            <w:hideMark/>
          </w:tcPr>
          <w:p w14:paraId="77992F37"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Территориальная доступность</w:t>
            </w:r>
          </w:p>
        </w:tc>
        <w:tc>
          <w:tcPr>
            <w:tcW w:w="2424" w:type="pct"/>
            <w:gridSpan w:val="2"/>
            <w:tcBorders>
              <w:top w:val="single" w:sz="4" w:space="0" w:color="auto"/>
              <w:left w:val="single" w:sz="4" w:space="0" w:color="auto"/>
              <w:bottom w:val="single" w:sz="4" w:space="0" w:color="auto"/>
              <w:right w:val="single" w:sz="4" w:space="0" w:color="auto"/>
            </w:tcBorders>
            <w:vAlign w:val="center"/>
            <w:hideMark/>
          </w:tcPr>
          <w:p w14:paraId="4AB54CB0"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Для населенных пунктов с численностью населения до 2000 человек – 30 минут транспортной доступности.</w:t>
            </w:r>
          </w:p>
          <w:p w14:paraId="284BD195"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Для населенных пунктов с численностью населения от 2000 человек в зависимости от вида жилой застройки:</w:t>
            </w:r>
          </w:p>
          <w:p w14:paraId="7FB40C34"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 xml:space="preserve">     15 минут пешеходной доступности для многоквартирной жилой застройки;</w:t>
            </w:r>
          </w:p>
          <w:p w14:paraId="3945273E"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 xml:space="preserve">     10 минут транспортной доступности для индивидуальной жилой застройки</w:t>
            </w:r>
          </w:p>
        </w:tc>
      </w:tr>
      <w:tr w:rsidR="00926F14" w:rsidRPr="00841ACE" w14:paraId="6CD42367" w14:textId="77777777" w:rsidTr="00926F14">
        <w:trPr>
          <w:trHeight w:val="768"/>
        </w:trPr>
        <w:tc>
          <w:tcPr>
            <w:tcW w:w="1196" w:type="pct"/>
            <w:vMerge w:val="restart"/>
            <w:tcBorders>
              <w:top w:val="single" w:sz="4" w:space="0" w:color="auto"/>
              <w:left w:val="single" w:sz="4" w:space="0" w:color="auto"/>
              <w:bottom w:val="single" w:sz="4" w:space="0" w:color="auto"/>
              <w:right w:val="single" w:sz="4" w:space="0" w:color="auto"/>
            </w:tcBorders>
            <w:vAlign w:val="center"/>
            <w:hideMark/>
          </w:tcPr>
          <w:p w14:paraId="5A74AA5E"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Организации дополнительного образования</w:t>
            </w:r>
          </w:p>
        </w:tc>
        <w:tc>
          <w:tcPr>
            <w:tcW w:w="1380" w:type="pct"/>
            <w:tcBorders>
              <w:top w:val="single" w:sz="4" w:space="0" w:color="auto"/>
              <w:left w:val="single" w:sz="4" w:space="0" w:color="auto"/>
              <w:bottom w:val="single" w:sz="4" w:space="0" w:color="auto"/>
              <w:right w:val="single" w:sz="4" w:space="0" w:color="auto"/>
            </w:tcBorders>
            <w:vAlign w:val="center"/>
            <w:hideMark/>
          </w:tcPr>
          <w:p w14:paraId="48B8C95D"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Уровень обеспеченности, мест на 100 детей в возрасте от 5 до 18 лет</w:t>
            </w:r>
          </w:p>
        </w:tc>
        <w:tc>
          <w:tcPr>
            <w:tcW w:w="2424" w:type="pct"/>
            <w:gridSpan w:val="2"/>
            <w:tcBorders>
              <w:top w:val="single" w:sz="4" w:space="0" w:color="auto"/>
              <w:left w:val="single" w:sz="4" w:space="0" w:color="auto"/>
              <w:bottom w:val="single" w:sz="4" w:space="0" w:color="auto"/>
              <w:right w:val="single" w:sz="4" w:space="0" w:color="auto"/>
            </w:tcBorders>
            <w:vAlign w:val="center"/>
            <w:hideMark/>
          </w:tcPr>
          <w:p w14:paraId="7411E03B"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80</w:t>
            </w:r>
          </w:p>
        </w:tc>
      </w:tr>
      <w:tr w:rsidR="00926F14" w:rsidRPr="00841ACE" w14:paraId="49F6AC9A" w14:textId="77777777" w:rsidTr="00926F14">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F1CE2" w14:textId="77777777" w:rsidR="00926F14" w:rsidRPr="00841ACE" w:rsidRDefault="00926F14">
            <w:pPr>
              <w:spacing w:after="0" w:line="240" w:lineRule="auto"/>
              <w:rPr>
                <w:rFonts w:ascii="Arial" w:eastAsia="Times New Roman" w:hAnsi="Arial" w:cs="Arial"/>
                <w:sz w:val="24"/>
                <w:szCs w:val="24"/>
              </w:rPr>
            </w:pPr>
          </w:p>
        </w:tc>
        <w:tc>
          <w:tcPr>
            <w:tcW w:w="1380" w:type="pct"/>
            <w:tcBorders>
              <w:top w:val="single" w:sz="4" w:space="0" w:color="auto"/>
              <w:left w:val="single" w:sz="4" w:space="0" w:color="auto"/>
              <w:bottom w:val="single" w:sz="4" w:space="0" w:color="auto"/>
              <w:right w:val="single" w:sz="4" w:space="0" w:color="auto"/>
            </w:tcBorders>
            <w:vAlign w:val="center"/>
            <w:hideMark/>
          </w:tcPr>
          <w:p w14:paraId="58E3C452"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Территориальная доступность</w:t>
            </w:r>
          </w:p>
        </w:tc>
        <w:tc>
          <w:tcPr>
            <w:tcW w:w="2424" w:type="pct"/>
            <w:gridSpan w:val="2"/>
            <w:tcBorders>
              <w:top w:val="single" w:sz="4" w:space="0" w:color="auto"/>
              <w:left w:val="single" w:sz="4" w:space="0" w:color="auto"/>
              <w:bottom w:val="single" w:sz="4" w:space="0" w:color="auto"/>
              <w:right w:val="single" w:sz="4" w:space="0" w:color="auto"/>
            </w:tcBorders>
            <w:vAlign w:val="center"/>
            <w:hideMark/>
          </w:tcPr>
          <w:p w14:paraId="34EF5CCD"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Для населенных пунктов с численностью населения до 2000 человек – 30 минут транспортной доступности.</w:t>
            </w:r>
          </w:p>
          <w:p w14:paraId="5DC7E43C"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 xml:space="preserve">Для населенных пунктов с численностью населения более 2000 человек в зависимости от вида </w:t>
            </w:r>
            <w:r w:rsidRPr="00841ACE">
              <w:rPr>
                <w:rFonts w:ascii="Arial" w:hAnsi="Arial" w:cs="Arial"/>
                <w:sz w:val="24"/>
                <w:szCs w:val="24"/>
                <w:lang w:eastAsia="en-US"/>
              </w:rPr>
              <w:lastRenderedPageBreak/>
              <w:t>жилой застройки:</w:t>
            </w:r>
          </w:p>
          <w:p w14:paraId="588BC1BD"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 xml:space="preserve">     15 минут пешеходной доступности для многоквартирной жилой застройки;</w:t>
            </w:r>
          </w:p>
          <w:p w14:paraId="049457BD" w14:textId="77777777" w:rsidR="00926F14" w:rsidRPr="00841ACE" w:rsidRDefault="00926F14">
            <w:pPr>
              <w:pStyle w:val="ConsPlusNormal"/>
              <w:spacing w:line="256" w:lineRule="auto"/>
              <w:jc w:val="both"/>
              <w:rPr>
                <w:rFonts w:ascii="Arial" w:hAnsi="Arial" w:cs="Arial"/>
                <w:sz w:val="24"/>
                <w:szCs w:val="24"/>
                <w:lang w:eastAsia="en-US"/>
              </w:rPr>
            </w:pPr>
            <w:r w:rsidRPr="00841ACE">
              <w:rPr>
                <w:rFonts w:ascii="Arial" w:hAnsi="Arial" w:cs="Arial"/>
                <w:sz w:val="24"/>
                <w:szCs w:val="24"/>
                <w:lang w:eastAsia="en-US"/>
              </w:rPr>
              <w:t xml:space="preserve">     10 минут транспортной доступности для индивидуальной жилой застройки</w:t>
            </w:r>
          </w:p>
        </w:tc>
      </w:tr>
      <w:tr w:rsidR="00926F14" w:rsidRPr="00841ACE" w14:paraId="3183A8BB" w14:textId="77777777" w:rsidTr="00926F14">
        <w:trPr>
          <w:trHeight w:val="768"/>
        </w:trPr>
        <w:tc>
          <w:tcPr>
            <w:tcW w:w="1196" w:type="pct"/>
            <w:tcBorders>
              <w:top w:val="single" w:sz="4" w:space="0" w:color="auto"/>
              <w:left w:val="single" w:sz="4" w:space="0" w:color="auto"/>
              <w:bottom w:val="single" w:sz="4" w:space="0" w:color="auto"/>
              <w:right w:val="single" w:sz="4" w:space="0" w:color="auto"/>
            </w:tcBorders>
            <w:vAlign w:val="center"/>
            <w:hideMark/>
          </w:tcPr>
          <w:p w14:paraId="1748599A" w14:textId="7777777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lastRenderedPageBreak/>
              <w:t>Центр психолого-педагогической, медицинской и социальной помощи</w:t>
            </w:r>
          </w:p>
        </w:tc>
        <w:tc>
          <w:tcPr>
            <w:tcW w:w="1380" w:type="pct"/>
            <w:tcBorders>
              <w:top w:val="single" w:sz="4" w:space="0" w:color="auto"/>
              <w:left w:val="single" w:sz="4" w:space="0" w:color="auto"/>
              <w:bottom w:val="single" w:sz="4" w:space="0" w:color="auto"/>
              <w:right w:val="single" w:sz="4" w:space="0" w:color="auto"/>
            </w:tcBorders>
            <w:vAlign w:val="center"/>
            <w:hideMark/>
          </w:tcPr>
          <w:p w14:paraId="4DA231A0" w14:textId="7E459CA7" w:rsidR="00926F14" w:rsidRPr="00841ACE" w:rsidRDefault="00926F14">
            <w:pPr>
              <w:pStyle w:val="ConsPlusNormal"/>
              <w:spacing w:line="256" w:lineRule="auto"/>
              <w:rPr>
                <w:rFonts w:ascii="Arial" w:hAnsi="Arial" w:cs="Arial"/>
                <w:sz w:val="24"/>
                <w:szCs w:val="24"/>
                <w:lang w:eastAsia="en-US"/>
              </w:rPr>
            </w:pPr>
            <w:r w:rsidRPr="00841ACE">
              <w:rPr>
                <w:rFonts w:ascii="Arial" w:hAnsi="Arial" w:cs="Arial"/>
                <w:sz w:val="24"/>
                <w:szCs w:val="24"/>
                <w:lang w:eastAsia="en-US"/>
              </w:rPr>
              <w:t xml:space="preserve">Уровень обеспеченности, объектов на </w:t>
            </w:r>
            <w:r w:rsidR="009C3C73" w:rsidRPr="00841ACE">
              <w:rPr>
                <w:rFonts w:ascii="Arial" w:hAnsi="Arial" w:cs="Arial"/>
                <w:sz w:val="24"/>
                <w:szCs w:val="24"/>
                <w:lang w:eastAsia="en-US"/>
              </w:rPr>
              <w:t xml:space="preserve">муниципальный </w:t>
            </w:r>
            <w:r w:rsidRPr="00841ACE">
              <w:rPr>
                <w:rFonts w:ascii="Arial" w:hAnsi="Arial" w:cs="Arial"/>
                <w:sz w:val="24"/>
                <w:szCs w:val="24"/>
                <w:lang w:eastAsia="en-US"/>
              </w:rPr>
              <w:t>округ</w:t>
            </w:r>
          </w:p>
        </w:tc>
        <w:tc>
          <w:tcPr>
            <w:tcW w:w="2424" w:type="pct"/>
            <w:gridSpan w:val="2"/>
            <w:tcBorders>
              <w:top w:val="single" w:sz="4" w:space="0" w:color="auto"/>
              <w:left w:val="single" w:sz="4" w:space="0" w:color="auto"/>
              <w:bottom w:val="single" w:sz="4" w:space="0" w:color="auto"/>
              <w:right w:val="single" w:sz="4" w:space="0" w:color="auto"/>
            </w:tcBorders>
            <w:vAlign w:val="center"/>
            <w:hideMark/>
          </w:tcPr>
          <w:p w14:paraId="6256A84E" w14:textId="77777777" w:rsidR="00926F14" w:rsidRPr="00841ACE" w:rsidRDefault="00926F14">
            <w:pPr>
              <w:pStyle w:val="ConsPlusNormal"/>
              <w:spacing w:line="256" w:lineRule="auto"/>
              <w:jc w:val="center"/>
              <w:rPr>
                <w:rFonts w:ascii="Arial" w:hAnsi="Arial" w:cs="Arial"/>
                <w:sz w:val="24"/>
                <w:szCs w:val="24"/>
                <w:lang w:eastAsia="en-US"/>
              </w:rPr>
            </w:pPr>
            <w:r w:rsidRPr="00841ACE">
              <w:rPr>
                <w:rFonts w:ascii="Arial" w:hAnsi="Arial" w:cs="Arial"/>
                <w:sz w:val="24"/>
                <w:szCs w:val="24"/>
                <w:lang w:eastAsia="en-US"/>
              </w:rPr>
              <w:t>1</w:t>
            </w:r>
          </w:p>
        </w:tc>
      </w:tr>
      <w:tr w:rsidR="00926F14" w:rsidRPr="00841ACE" w14:paraId="3B58DF60" w14:textId="77777777" w:rsidTr="00926F14">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2ECD318" w14:textId="77777777" w:rsidR="00926F14" w:rsidRPr="00841ACE" w:rsidRDefault="00926F14">
            <w:pPr>
              <w:widowControl w:val="0"/>
              <w:spacing w:after="0" w:line="240" w:lineRule="auto"/>
              <w:jc w:val="both"/>
              <w:rPr>
                <w:rFonts w:ascii="Arial" w:hAnsi="Arial" w:cs="Arial"/>
                <w:sz w:val="24"/>
                <w:szCs w:val="24"/>
              </w:rPr>
            </w:pPr>
            <w:r w:rsidRPr="00841ACE">
              <w:rPr>
                <w:rFonts w:ascii="Arial" w:hAnsi="Arial" w:cs="Arial"/>
                <w:sz w:val="24"/>
                <w:szCs w:val="24"/>
              </w:rPr>
              <w:t>Примечания:</w:t>
            </w:r>
          </w:p>
          <w:p w14:paraId="726B0C4B" w14:textId="77777777" w:rsidR="00926F14" w:rsidRPr="00841ACE" w:rsidRDefault="00926F14" w:rsidP="00926F14">
            <w:pPr>
              <w:pStyle w:val="ac"/>
              <w:widowControl w:val="0"/>
              <w:numPr>
                <w:ilvl w:val="0"/>
                <w:numId w:val="47"/>
              </w:numPr>
              <w:spacing w:after="0" w:line="240" w:lineRule="auto"/>
              <w:ind w:left="393" w:hanging="284"/>
              <w:jc w:val="both"/>
              <w:rPr>
                <w:rFonts w:ascii="Arial" w:hAnsi="Arial" w:cs="Arial"/>
                <w:sz w:val="24"/>
                <w:szCs w:val="24"/>
              </w:rPr>
            </w:pPr>
            <w:r w:rsidRPr="00841ACE">
              <w:rPr>
                <w:rFonts w:ascii="Arial" w:hAnsi="Arial" w:cs="Arial"/>
                <w:sz w:val="24"/>
                <w:szCs w:val="24"/>
              </w:rPr>
              <w:t>Значение расчетного показателя включает в себя число мест в организациях государственной и муниципальной форм собственности.</w:t>
            </w:r>
          </w:p>
          <w:p w14:paraId="0FC38B84" w14:textId="77777777" w:rsidR="00926F14" w:rsidRPr="00841ACE" w:rsidRDefault="00926F14" w:rsidP="00926F14">
            <w:pPr>
              <w:pStyle w:val="ac"/>
              <w:widowControl w:val="0"/>
              <w:numPr>
                <w:ilvl w:val="0"/>
                <w:numId w:val="47"/>
              </w:numPr>
              <w:spacing w:after="0" w:line="240" w:lineRule="auto"/>
              <w:ind w:left="393" w:hanging="284"/>
              <w:jc w:val="both"/>
              <w:rPr>
                <w:rFonts w:ascii="Arial" w:hAnsi="Arial" w:cs="Arial"/>
                <w:sz w:val="24"/>
                <w:szCs w:val="24"/>
              </w:rPr>
            </w:pPr>
            <w:r w:rsidRPr="00841ACE">
              <w:rPr>
                <w:rFonts w:ascii="Arial" w:hAnsi="Arial" w:cs="Arial"/>
                <w:sz w:val="24"/>
                <w:szCs w:val="24"/>
              </w:rPr>
              <w:t>При численности населения групп населенных пунктов (отдельных населенных пунктов) от 200 до 1000 человек целесообразно размещать отделения дошкольного образования в составе образовательных и/или многофункциональных комплексов.</w:t>
            </w:r>
          </w:p>
          <w:p w14:paraId="5BCBFA94" w14:textId="77777777" w:rsidR="00926F14" w:rsidRPr="00841ACE" w:rsidRDefault="00926F14" w:rsidP="00926F14">
            <w:pPr>
              <w:pStyle w:val="ac"/>
              <w:widowControl w:val="0"/>
              <w:numPr>
                <w:ilvl w:val="0"/>
                <w:numId w:val="47"/>
              </w:numPr>
              <w:spacing w:after="0" w:line="240" w:lineRule="auto"/>
              <w:ind w:left="393" w:hanging="284"/>
              <w:jc w:val="both"/>
              <w:rPr>
                <w:rFonts w:ascii="Arial" w:hAnsi="Arial" w:cs="Arial"/>
                <w:color w:val="C00000"/>
                <w:sz w:val="24"/>
                <w:szCs w:val="24"/>
              </w:rPr>
            </w:pPr>
            <w:r w:rsidRPr="00841ACE">
              <w:rPr>
                <w:rFonts w:ascii="Arial" w:hAnsi="Arial" w:cs="Arial"/>
                <w:sz w:val="24"/>
                <w:szCs w:val="24"/>
              </w:rPr>
              <w:t>Мощность планируемых к размещению общеобразовательных организаций необходимо определять с учетом односменного режима работы</w:t>
            </w:r>
          </w:p>
        </w:tc>
      </w:tr>
    </w:tbl>
    <w:p w14:paraId="5B7E3705" w14:textId="77777777" w:rsidR="00826204" w:rsidRPr="00841ACE" w:rsidRDefault="00826204" w:rsidP="00537C32">
      <w:pPr>
        <w:pStyle w:val="2"/>
        <w:rPr>
          <w:rFonts w:ascii="Arial" w:hAnsi="Arial" w:cs="Arial"/>
          <w:szCs w:val="24"/>
        </w:rPr>
      </w:pPr>
      <w:bookmarkStart w:id="14" w:name="_Toc175745867"/>
      <w:r w:rsidRPr="00841ACE">
        <w:rPr>
          <w:rFonts w:ascii="Arial" w:hAnsi="Arial" w:cs="Arial"/>
          <w:szCs w:val="24"/>
        </w:rPr>
        <w:t xml:space="preserve">Расчетные показатели для объектов местного значения </w:t>
      </w:r>
      <w:r w:rsidR="0084337A" w:rsidRPr="00841ACE">
        <w:rPr>
          <w:rFonts w:ascii="Arial" w:hAnsi="Arial" w:cs="Arial"/>
          <w:szCs w:val="24"/>
        </w:rPr>
        <w:t xml:space="preserve">муниципального </w:t>
      </w:r>
      <w:r w:rsidRPr="00841ACE">
        <w:rPr>
          <w:rFonts w:ascii="Arial" w:hAnsi="Arial" w:cs="Arial"/>
          <w:szCs w:val="24"/>
        </w:rPr>
        <w:t>округа в области физической культуры и массового спорта</w:t>
      </w:r>
      <w:bookmarkEnd w:id="11"/>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94"/>
        <w:gridCol w:w="3141"/>
        <w:gridCol w:w="4276"/>
      </w:tblGrid>
      <w:tr w:rsidR="00926F14" w:rsidRPr="00841ACE" w14:paraId="17875D4D" w14:textId="77777777" w:rsidTr="005B7EB2">
        <w:trPr>
          <w:trHeight w:val="338"/>
          <w:tblHeader/>
        </w:trPr>
        <w:tc>
          <w:tcPr>
            <w:tcW w:w="1059" w:type="pct"/>
            <w:vAlign w:val="center"/>
          </w:tcPr>
          <w:p w14:paraId="1411B028" w14:textId="77777777" w:rsidR="00926F14" w:rsidRPr="00841ACE" w:rsidRDefault="00926F14" w:rsidP="005B7EB2">
            <w:pPr>
              <w:pStyle w:val="ConsPlusNormal"/>
              <w:jc w:val="center"/>
              <w:rPr>
                <w:rFonts w:ascii="Arial" w:hAnsi="Arial" w:cs="Arial"/>
                <w:sz w:val="24"/>
                <w:szCs w:val="24"/>
              </w:rPr>
            </w:pPr>
            <w:bookmarkStart w:id="15" w:name="_Toc83039428"/>
            <w:bookmarkStart w:id="16" w:name="_Toc87726363"/>
            <w:r w:rsidRPr="00841ACE">
              <w:rPr>
                <w:rFonts w:ascii="Arial" w:hAnsi="Arial" w:cs="Arial"/>
                <w:sz w:val="24"/>
                <w:szCs w:val="24"/>
              </w:rPr>
              <w:t>Наименование вида объекта</w:t>
            </w:r>
          </w:p>
        </w:tc>
        <w:tc>
          <w:tcPr>
            <w:tcW w:w="1669" w:type="pct"/>
            <w:vAlign w:val="center"/>
          </w:tcPr>
          <w:p w14:paraId="059FB33F"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Наименование расчетного показателя, единица измерения</w:t>
            </w:r>
          </w:p>
        </w:tc>
        <w:tc>
          <w:tcPr>
            <w:tcW w:w="2272" w:type="pct"/>
            <w:vAlign w:val="center"/>
          </w:tcPr>
          <w:p w14:paraId="5AAC1AA7"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Значение расчетного показателя</w:t>
            </w:r>
          </w:p>
        </w:tc>
      </w:tr>
      <w:tr w:rsidR="00926F14" w:rsidRPr="00841ACE" w14:paraId="561C71F5" w14:textId="77777777" w:rsidTr="005B7EB2">
        <w:trPr>
          <w:trHeight w:val="338"/>
        </w:trPr>
        <w:tc>
          <w:tcPr>
            <w:tcW w:w="1059" w:type="pct"/>
            <w:vAlign w:val="center"/>
          </w:tcPr>
          <w:p w14:paraId="3F130447"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Спортивные сооружения</w:t>
            </w:r>
            <w:r w:rsidRPr="00841ACE">
              <w:rPr>
                <w:rFonts w:ascii="Arial" w:hAnsi="Arial" w:cs="Arial"/>
                <w:sz w:val="24"/>
                <w:szCs w:val="24"/>
                <w:vertAlign w:val="superscript"/>
              </w:rPr>
              <w:t>1</w:t>
            </w:r>
          </w:p>
        </w:tc>
        <w:tc>
          <w:tcPr>
            <w:tcW w:w="1669" w:type="pct"/>
            <w:vAlign w:val="center"/>
          </w:tcPr>
          <w:p w14:paraId="5797DF33"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Уровень обеспеченности,</w:t>
            </w:r>
          </w:p>
          <w:p w14:paraId="785A8556"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единовременная пропускная способность на 1000 человек общей численности населения</w:t>
            </w:r>
          </w:p>
        </w:tc>
        <w:tc>
          <w:tcPr>
            <w:tcW w:w="2272" w:type="pct"/>
            <w:vAlign w:val="center"/>
          </w:tcPr>
          <w:p w14:paraId="43BA1DF7"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85</w:t>
            </w:r>
            <w:r w:rsidRPr="00841ACE">
              <w:rPr>
                <w:rFonts w:ascii="Arial" w:hAnsi="Arial" w:cs="Arial"/>
                <w:sz w:val="24"/>
                <w:szCs w:val="24"/>
                <w:vertAlign w:val="superscript"/>
              </w:rPr>
              <w:t>2</w:t>
            </w:r>
          </w:p>
        </w:tc>
      </w:tr>
      <w:tr w:rsidR="00926F14" w:rsidRPr="00841ACE" w14:paraId="4497BEE3" w14:textId="77777777" w:rsidTr="005B7EB2">
        <w:trPr>
          <w:trHeight w:val="236"/>
          <w:tblHeader/>
        </w:trPr>
        <w:tc>
          <w:tcPr>
            <w:tcW w:w="5000" w:type="pct"/>
            <w:gridSpan w:val="3"/>
            <w:vAlign w:val="center"/>
          </w:tcPr>
          <w:p w14:paraId="1C4CAD0E"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в том числе:</w:t>
            </w:r>
          </w:p>
        </w:tc>
      </w:tr>
      <w:tr w:rsidR="00926F14" w:rsidRPr="00841ACE" w14:paraId="5E1BC3FB" w14:textId="77777777" w:rsidTr="005B7EB2">
        <w:trPr>
          <w:trHeight w:val="115"/>
        </w:trPr>
        <w:tc>
          <w:tcPr>
            <w:tcW w:w="1059" w:type="pct"/>
            <w:vMerge w:val="restart"/>
            <w:vAlign w:val="center"/>
          </w:tcPr>
          <w:p w14:paraId="0C82EB47"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физкультурно-спортивные залы</w:t>
            </w:r>
          </w:p>
        </w:tc>
        <w:tc>
          <w:tcPr>
            <w:tcW w:w="1669" w:type="pct"/>
            <w:vAlign w:val="center"/>
          </w:tcPr>
          <w:p w14:paraId="1588A9FC"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Уровень обеспеченности, кв. м площади пола на 1000 человек</w:t>
            </w:r>
          </w:p>
        </w:tc>
        <w:tc>
          <w:tcPr>
            <w:tcW w:w="2272" w:type="pct"/>
            <w:vAlign w:val="center"/>
          </w:tcPr>
          <w:p w14:paraId="36EDDBF3"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310</w:t>
            </w:r>
          </w:p>
        </w:tc>
      </w:tr>
      <w:tr w:rsidR="00926F14" w:rsidRPr="00841ACE" w14:paraId="67DBA4AD" w14:textId="77777777" w:rsidTr="005B7EB2">
        <w:trPr>
          <w:trHeight w:val="20"/>
        </w:trPr>
        <w:tc>
          <w:tcPr>
            <w:tcW w:w="1059" w:type="pct"/>
            <w:vMerge/>
            <w:vAlign w:val="center"/>
          </w:tcPr>
          <w:p w14:paraId="6A3A51B1" w14:textId="77777777" w:rsidR="00926F14" w:rsidRPr="00841ACE" w:rsidRDefault="00926F14" w:rsidP="005B7EB2">
            <w:pPr>
              <w:pStyle w:val="ConsPlusNormal"/>
              <w:rPr>
                <w:rFonts w:ascii="Arial" w:hAnsi="Arial" w:cs="Arial"/>
                <w:sz w:val="24"/>
                <w:szCs w:val="24"/>
              </w:rPr>
            </w:pPr>
          </w:p>
        </w:tc>
        <w:tc>
          <w:tcPr>
            <w:tcW w:w="1669" w:type="pct"/>
            <w:tcBorders>
              <w:bottom w:val="single" w:sz="4" w:space="0" w:color="auto"/>
            </w:tcBorders>
            <w:vAlign w:val="center"/>
          </w:tcPr>
          <w:p w14:paraId="5A5CE783"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Территориальная доступность, минут</w:t>
            </w:r>
          </w:p>
        </w:tc>
        <w:tc>
          <w:tcPr>
            <w:tcW w:w="2272" w:type="pct"/>
            <w:vAlign w:val="center"/>
          </w:tcPr>
          <w:p w14:paraId="392A823A"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 xml:space="preserve">10 – для индивидуальной жилой застройки </w:t>
            </w:r>
          </w:p>
          <w:p w14:paraId="2ED2CBA7"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30 – для многоквартирной жилой застройки</w:t>
            </w:r>
          </w:p>
        </w:tc>
      </w:tr>
      <w:tr w:rsidR="00926F14" w:rsidRPr="00841ACE" w14:paraId="726EA208" w14:textId="77777777" w:rsidTr="005B7EB2">
        <w:trPr>
          <w:trHeight w:val="345"/>
        </w:trPr>
        <w:tc>
          <w:tcPr>
            <w:tcW w:w="1059" w:type="pct"/>
            <w:vMerge w:val="restart"/>
            <w:vAlign w:val="center"/>
          </w:tcPr>
          <w:p w14:paraId="704966F9"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Плоскостные спортивные сооружения</w:t>
            </w:r>
          </w:p>
        </w:tc>
        <w:tc>
          <w:tcPr>
            <w:tcW w:w="1669" w:type="pct"/>
            <w:tcBorders>
              <w:bottom w:val="single" w:sz="4" w:space="0" w:color="auto"/>
            </w:tcBorders>
            <w:vAlign w:val="center"/>
          </w:tcPr>
          <w:p w14:paraId="4B004E66"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Уровень обеспеченности, кв. м на 1000 человек</w:t>
            </w:r>
          </w:p>
        </w:tc>
        <w:tc>
          <w:tcPr>
            <w:tcW w:w="2272" w:type="pct"/>
            <w:vAlign w:val="center"/>
          </w:tcPr>
          <w:p w14:paraId="65CC8747"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1100</w:t>
            </w:r>
          </w:p>
        </w:tc>
      </w:tr>
      <w:tr w:rsidR="00926F14" w:rsidRPr="00841ACE" w14:paraId="500EA4EF" w14:textId="77777777" w:rsidTr="005B7EB2">
        <w:trPr>
          <w:trHeight w:val="20"/>
        </w:trPr>
        <w:tc>
          <w:tcPr>
            <w:tcW w:w="1059" w:type="pct"/>
            <w:vMerge/>
            <w:vAlign w:val="center"/>
          </w:tcPr>
          <w:p w14:paraId="194AF4AF" w14:textId="77777777" w:rsidR="00926F14" w:rsidRPr="00841ACE" w:rsidRDefault="00926F14" w:rsidP="005B7EB2">
            <w:pPr>
              <w:pStyle w:val="ConsPlusNormal"/>
              <w:rPr>
                <w:rFonts w:ascii="Arial" w:hAnsi="Arial" w:cs="Arial"/>
                <w:sz w:val="24"/>
                <w:szCs w:val="24"/>
              </w:rPr>
            </w:pPr>
          </w:p>
        </w:tc>
        <w:tc>
          <w:tcPr>
            <w:tcW w:w="1669" w:type="pct"/>
            <w:tcBorders>
              <w:top w:val="single" w:sz="4" w:space="0" w:color="auto"/>
            </w:tcBorders>
            <w:vAlign w:val="center"/>
          </w:tcPr>
          <w:p w14:paraId="6B99A714"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 xml:space="preserve">Пешеходная доступность, </w:t>
            </w:r>
            <w:r w:rsidRPr="00841ACE">
              <w:rPr>
                <w:rFonts w:ascii="Arial" w:hAnsi="Arial" w:cs="Arial"/>
                <w:sz w:val="24"/>
                <w:szCs w:val="24"/>
              </w:rPr>
              <w:lastRenderedPageBreak/>
              <w:t>минут</w:t>
            </w:r>
          </w:p>
        </w:tc>
        <w:tc>
          <w:tcPr>
            <w:tcW w:w="2272" w:type="pct"/>
            <w:vAlign w:val="center"/>
          </w:tcPr>
          <w:p w14:paraId="00AB8B60"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lastRenderedPageBreak/>
              <w:t>10</w:t>
            </w:r>
          </w:p>
        </w:tc>
      </w:tr>
      <w:tr w:rsidR="00926F14" w:rsidRPr="00841ACE" w14:paraId="6D57B932" w14:textId="77777777" w:rsidTr="005B7EB2">
        <w:trPr>
          <w:trHeight w:val="20"/>
        </w:trPr>
        <w:tc>
          <w:tcPr>
            <w:tcW w:w="1059" w:type="pct"/>
            <w:vMerge w:val="restart"/>
            <w:vAlign w:val="center"/>
          </w:tcPr>
          <w:p w14:paraId="5CDA5478"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lastRenderedPageBreak/>
              <w:t>Плавательные бассейны</w:t>
            </w:r>
          </w:p>
        </w:tc>
        <w:tc>
          <w:tcPr>
            <w:tcW w:w="1669" w:type="pct"/>
            <w:vAlign w:val="center"/>
          </w:tcPr>
          <w:p w14:paraId="3EE75743"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Уровень обеспеченности, кв. м зеркала воды на 1000 человек</w:t>
            </w:r>
          </w:p>
        </w:tc>
        <w:tc>
          <w:tcPr>
            <w:tcW w:w="2272" w:type="pct"/>
            <w:vAlign w:val="center"/>
          </w:tcPr>
          <w:p w14:paraId="4C0B6CBF"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20</w:t>
            </w:r>
          </w:p>
        </w:tc>
      </w:tr>
      <w:tr w:rsidR="00926F14" w:rsidRPr="00841ACE" w14:paraId="30AC9980" w14:textId="77777777" w:rsidTr="005B7EB2">
        <w:tc>
          <w:tcPr>
            <w:tcW w:w="1059" w:type="pct"/>
            <w:vMerge/>
            <w:vAlign w:val="center"/>
          </w:tcPr>
          <w:p w14:paraId="59689CE3" w14:textId="77777777" w:rsidR="00926F14" w:rsidRPr="00841ACE" w:rsidRDefault="00926F14" w:rsidP="005B7EB2">
            <w:pPr>
              <w:pStyle w:val="ConsPlusNormal"/>
              <w:rPr>
                <w:rFonts w:ascii="Arial" w:hAnsi="Arial" w:cs="Arial"/>
                <w:sz w:val="24"/>
                <w:szCs w:val="24"/>
              </w:rPr>
            </w:pPr>
          </w:p>
        </w:tc>
        <w:tc>
          <w:tcPr>
            <w:tcW w:w="1669" w:type="pct"/>
            <w:vAlign w:val="center"/>
          </w:tcPr>
          <w:p w14:paraId="1D5795B2"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Транспортная доступность, минут</w:t>
            </w:r>
          </w:p>
        </w:tc>
        <w:tc>
          <w:tcPr>
            <w:tcW w:w="2272" w:type="pct"/>
            <w:vAlign w:val="center"/>
          </w:tcPr>
          <w:p w14:paraId="4416905A"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30</w:t>
            </w:r>
          </w:p>
        </w:tc>
      </w:tr>
      <w:tr w:rsidR="00926F14" w:rsidRPr="00841ACE" w14:paraId="7C2103DB" w14:textId="77777777" w:rsidTr="005B7EB2">
        <w:tc>
          <w:tcPr>
            <w:tcW w:w="5000" w:type="pct"/>
            <w:gridSpan w:val="3"/>
            <w:vAlign w:val="center"/>
          </w:tcPr>
          <w:p w14:paraId="68897DF1"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Примечание:</w:t>
            </w:r>
          </w:p>
          <w:p w14:paraId="7DB17A76" w14:textId="77777777" w:rsidR="00926F14" w:rsidRPr="00841ACE" w:rsidRDefault="00926F14" w:rsidP="005B7EB2">
            <w:pPr>
              <w:pStyle w:val="ConsPlusNormal"/>
              <w:jc w:val="both"/>
              <w:rPr>
                <w:rFonts w:ascii="Arial" w:hAnsi="Arial" w:cs="Arial"/>
                <w:sz w:val="24"/>
                <w:szCs w:val="24"/>
              </w:rPr>
            </w:pPr>
            <w:r w:rsidRPr="00841ACE">
              <w:rPr>
                <w:rFonts w:ascii="Arial" w:hAnsi="Arial" w:cs="Arial"/>
                <w:sz w:val="24"/>
                <w:szCs w:val="24"/>
              </w:rPr>
              <w:t>Примечания:</w:t>
            </w:r>
          </w:p>
          <w:p w14:paraId="1CB400FF" w14:textId="77777777" w:rsidR="00926F14" w:rsidRPr="00841ACE" w:rsidRDefault="00926F14" w:rsidP="005B7EB2">
            <w:pPr>
              <w:pStyle w:val="ConsPlusNormal"/>
              <w:jc w:val="both"/>
              <w:rPr>
                <w:rFonts w:ascii="Arial" w:hAnsi="Arial" w:cs="Arial"/>
                <w:sz w:val="24"/>
                <w:szCs w:val="24"/>
              </w:rPr>
            </w:pPr>
            <w:r w:rsidRPr="00841ACE">
              <w:rPr>
                <w:rFonts w:ascii="Arial" w:hAnsi="Arial" w:cs="Arial"/>
                <w:sz w:val="24"/>
                <w:szCs w:val="24"/>
              </w:rPr>
              <w:t>1. В качестве сетевой единицы необходимо учитывать спортивные сооружения всех видов и форм собственности.</w:t>
            </w:r>
          </w:p>
          <w:p w14:paraId="4097017E" w14:textId="77777777" w:rsidR="00926F14" w:rsidRPr="00841ACE" w:rsidRDefault="00926F14" w:rsidP="005B7EB2">
            <w:pPr>
              <w:pStyle w:val="ConsPlusNormal"/>
              <w:jc w:val="both"/>
              <w:rPr>
                <w:rFonts w:ascii="Arial" w:hAnsi="Arial" w:cs="Arial"/>
                <w:sz w:val="24"/>
                <w:szCs w:val="24"/>
              </w:rPr>
            </w:pPr>
            <w:r w:rsidRPr="00841ACE">
              <w:rPr>
                <w:rFonts w:ascii="Arial" w:hAnsi="Arial" w:cs="Arial"/>
                <w:sz w:val="24"/>
                <w:szCs w:val="24"/>
              </w:rPr>
              <w:t>2. Значение расчетного показателя включает в себя также спортивные сооружения, функционирующие в составе образовательных организаций</w:t>
            </w:r>
          </w:p>
        </w:tc>
      </w:tr>
    </w:tbl>
    <w:p w14:paraId="199DD488" w14:textId="77777777" w:rsidR="00826204" w:rsidRPr="00841ACE" w:rsidRDefault="00826204" w:rsidP="00537C32">
      <w:pPr>
        <w:pStyle w:val="2"/>
        <w:rPr>
          <w:rFonts w:ascii="Arial" w:hAnsi="Arial" w:cs="Arial"/>
          <w:szCs w:val="24"/>
        </w:rPr>
      </w:pPr>
      <w:bookmarkStart w:id="17" w:name="_Toc175745868"/>
      <w:r w:rsidRPr="00841ACE">
        <w:rPr>
          <w:rFonts w:ascii="Arial" w:hAnsi="Arial" w:cs="Arial"/>
          <w:szCs w:val="24"/>
        </w:rPr>
        <w:t xml:space="preserve">Расчетные показатели для объектов местного значения </w:t>
      </w:r>
      <w:r w:rsidR="0084337A" w:rsidRPr="00841ACE">
        <w:rPr>
          <w:rFonts w:ascii="Arial" w:hAnsi="Arial" w:cs="Arial"/>
          <w:szCs w:val="24"/>
        </w:rPr>
        <w:t>муниципального</w:t>
      </w:r>
      <w:r w:rsidRPr="00841ACE">
        <w:rPr>
          <w:rFonts w:ascii="Arial" w:hAnsi="Arial" w:cs="Arial"/>
          <w:szCs w:val="24"/>
        </w:rPr>
        <w:t xml:space="preserve"> округа в области культуры и искусства</w:t>
      </w:r>
      <w:bookmarkEnd w:id="15"/>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75"/>
        <w:gridCol w:w="3424"/>
        <w:gridCol w:w="1570"/>
        <w:gridCol w:w="2142"/>
      </w:tblGrid>
      <w:tr w:rsidR="00926F14" w:rsidRPr="00841ACE" w14:paraId="5A6EF578" w14:textId="77777777" w:rsidTr="005B7EB2">
        <w:trPr>
          <w:tblHeader/>
        </w:trPr>
        <w:tc>
          <w:tcPr>
            <w:tcW w:w="1209" w:type="pct"/>
            <w:vAlign w:val="center"/>
          </w:tcPr>
          <w:p w14:paraId="56EF3581" w14:textId="77777777" w:rsidR="00926F14" w:rsidRPr="00841ACE" w:rsidRDefault="00926F14" w:rsidP="005B7EB2">
            <w:pPr>
              <w:pStyle w:val="ConsPlusNormal"/>
              <w:jc w:val="center"/>
              <w:rPr>
                <w:rFonts w:ascii="Arial" w:hAnsi="Arial" w:cs="Arial"/>
                <w:sz w:val="24"/>
                <w:szCs w:val="24"/>
              </w:rPr>
            </w:pPr>
            <w:bookmarkStart w:id="18" w:name="_Toc83039429"/>
            <w:bookmarkStart w:id="19" w:name="_Toc87726364"/>
            <w:r w:rsidRPr="00841ACE">
              <w:rPr>
                <w:rFonts w:ascii="Arial" w:hAnsi="Arial" w:cs="Arial"/>
                <w:sz w:val="24"/>
                <w:szCs w:val="24"/>
              </w:rPr>
              <w:t>Наименование вида объекта</w:t>
            </w:r>
          </w:p>
        </w:tc>
        <w:tc>
          <w:tcPr>
            <w:tcW w:w="1819" w:type="pct"/>
            <w:vAlign w:val="center"/>
          </w:tcPr>
          <w:p w14:paraId="31E4765F"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Наименование расчетного показателя, единица измерения</w:t>
            </w:r>
          </w:p>
        </w:tc>
        <w:tc>
          <w:tcPr>
            <w:tcW w:w="1972" w:type="pct"/>
            <w:gridSpan w:val="2"/>
            <w:vAlign w:val="center"/>
          </w:tcPr>
          <w:p w14:paraId="249DF28E"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Значение расчетного показателя</w:t>
            </w:r>
          </w:p>
        </w:tc>
      </w:tr>
      <w:tr w:rsidR="00926F14" w:rsidRPr="00841ACE" w14:paraId="689EFE91" w14:textId="77777777" w:rsidTr="005B7EB2">
        <w:tc>
          <w:tcPr>
            <w:tcW w:w="1209" w:type="pct"/>
            <w:vAlign w:val="center"/>
          </w:tcPr>
          <w:p w14:paraId="6DCBEC29"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Центральная библиотека</w:t>
            </w:r>
          </w:p>
        </w:tc>
        <w:tc>
          <w:tcPr>
            <w:tcW w:w="1819" w:type="pct"/>
            <w:vAlign w:val="center"/>
          </w:tcPr>
          <w:p w14:paraId="432FCC7E" w14:textId="3A456718" w:rsidR="00926F14" w:rsidRPr="00841ACE" w:rsidRDefault="00926F14" w:rsidP="005B7EB2">
            <w:pPr>
              <w:pStyle w:val="ConsPlusNormal"/>
              <w:rPr>
                <w:rFonts w:ascii="Arial" w:hAnsi="Arial" w:cs="Arial"/>
                <w:sz w:val="24"/>
                <w:szCs w:val="24"/>
              </w:rPr>
            </w:pPr>
            <w:r w:rsidRPr="00841ACE">
              <w:rPr>
                <w:rFonts w:ascii="Arial" w:hAnsi="Arial" w:cs="Arial"/>
                <w:sz w:val="24"/>
                <w:szCs w:val="24"/>
              </w:rPr>
              <w:t xml:space="preserve">Уровень обеспеченности, объектов на </w:t>
            </w:r>
            <w:r w:rsidR="007924EE" w:rsidRPr="00841ACE">
              <w:rPr>
                <w:rFonts w:ascii="Arial" w:hAnsi="Arial" w:cs="Arial"/>
                <w:sz w:val="24"/>
                <w:szCs w:val="24"/>
                <w:lang w:eastAsia="en-US"/>
              </w:rPr>
              <w:t>муниципальный</w:t>
            </w:r>
            <w:r w:rsidRPr="00841ACE">
              <w:rPr>
                <w:rFonts w:ascii="Arial" w:hAnsi="Arial" w:cs="Arial"/>
                <w:sz w:val="24"/>
                <w:szCs w:val="24"/>
              </w:rPr>
              <w:t xml:space="preserve"> округ</w:t>
            </w:r>
          </w:p>
        </w:tc>
        <w:tc>
          <w:tcPr>
            <w:tcW w:w="1972" w:type="pct"/>
            <w:gridSpan w:val="2"/>
            <w:vAlign w:val="center"/>
          </w:tcPr>
          <w:p w14:paraId="1BC4D152"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w:t>
            </w:r>
          </w:p>
        </w:tc>
      </w:tr>
      <w:tr w:rsidR="00926F14" w:rsidRPr="00841ACE" w14:paraId="4916E936" w14:textId="77777777" w:rsidTr="005B7EB2">
        <w:trPr>
          <w:trHeight w:val="20"/>
        </w:trPr>
        <w:tc>
          <w:tcPr>
            <w:tcW w:w="1209" w:type="pct"/>
            <w:vMerge w:val="restart"/>
            <w:vAlign w:val="center"/>
          </w:tcPr>
          <w:p w14:paraId="36990154"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Общедоступная библиотека</w:t>
            </w:r>
          </w:p>
        </w:tc>
        <w:tc>
          <w:tcPr>
            <w:tcW w:w="1819" w:type="pct"/>
            <w:vMerge w:val="restart"/>
            <w:vAlign w:val="center"/>
          </w:tcPr>
          <w:p w14:paraId="26D4C8A3"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Уровень обеспеченности, объектов</w:t>
            </w:r>
          </w:p>
        </w:tc>
        <w:tc>
          <w:tcPr>
            <w:tcW w:w="1972" w:type="pct"/>
            <w:gridSpan w:val="2"/>
            <w:vAlign w:val="center"/>
          </w:tcPr>
          <w:p w14:paraId="4C21D5E1" w14:textId="77777777" w:rsidR="00926F14" w:rsidRPr="00841ACE" w:rsidRDefault="00926F14" w:rsidP="005B7EB2">
            <w:pPr>
              <w:pStyle w:val="ConsPlusNormal"/>
              <w:jc w:val="both"/>
              <w:rPr>
                <w:rFonts w:ascii="Arial" w:hAnsi="Arial" w:cs="Arial"/>
                <w:sz w:val="24"/>
                <w:szCs w:val="24"/>
              </w:rPr>
            </w:pPr>
            <w:r w:rsidRPr="00841ACE">
              <w:rPr>
                <w:rFonts w:ascii="Arial" w:hAnsi="Arial" w:cs="Arial"/>
                <w:sz w:val="24"/>
                <w:szCs w:val="24"/>
              </w:rPr>
              <w:t>Для групповых систем расселения (отдельных населенных пунктов) в зависимости от численности населения, человек</w:t>
            </w:r>
          </w:p>
        </w:tc>
      </w:tr>
      <w:tr w:rsidR="00926F14" w:rsidRPr="00841ACE" w14:paraId="7C688CDD" w14:textId="77777777" w:rsidTr="005B7EB2">
        <w:trPr>
          <w:trHeight w:val="20"/>
        </w:trPr>
        <w:tc>
          <w:tcPr>
            <w:tcW w:w="1209" w:type="pct"/>
            <w:vMerge/>
            <w:vAlign w:val="center"/>
          </w:tcPr>
          <w:p w14:paraId="0EFD999B" w14:textId="77777777" w:rsidR="00926F14" w:rsidRPr="00841ACE" w:rsidRDefault="00926F14" w:rsidP="005B7EB2">
            <w:pPr>
              <w:pStyle w:val="ConsPlusNormal"/>
              <w:rPr>
                <w:rFonts w:ascii="Arial" w:hAnsi="Arial" w:cs="Arial"/>
                <w:sz w:val="24"/>
                <w:szCs w:val="24"/>
              </w:rPr>
            </w:pPr>
          </w:p>
        </w:tc>
        <w:tc>
          <w:tcPr>
            <w:tcW w:w="1819" w:type="pct"/>
            <w:vMerge/>
            <w:vAlign w:val="center"/>
          </w:tcPr>
          <w:p w14:paraId="31FA92BF" w14:textId="77777777" w:rsidR="00926F14" w:rsidRPr="00841ACE" w:rsidRDefault="00926F14" w:rsidP="005B7EB2">
            <w:pPr>
              <w:pStyle w:val="ConsPlusNormal"/>
              <w:rPr>
                <w:rFonts w:ascii="Arial" w:hAnsi="Arial" w:cs="Arial"/>
                <w:sz w:val="24"/>
                <w:szCs w:val="24"/>
              </w:rPr>
            </w:pPr>
          </w:p>
        </w:tc>
        <w:tc>
          <w:tcPr>
            <w:tcW w:w="834" w:type="pct"/>
            <w:vAlign w:val="center"/>
          </w:tcPr>
          <w:p w14:paraId="74DC6F24"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1000-2000</w:t>
            </w:r>
          </w:p>
        </w:tc>
        <w:tc>
          <w:tcPr>
            <w:tcW w:w="1138" w:type="pct"/>
            <w:vAlign w:val="center"/>
          </w:tcPr>
          <w:p w14:paraId="47A0BC67"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 на 1000 человек</w:t>
            </w:r>
          </w:p>
        </w:tc>
      </w:tr>
      <w:tr w:rsidR="00926F14" w:rsidRPr="00841ACE" w14:paraId="6681F5FD" w14:textId="77777777" w:rsidTr="005B7EB2">
        <w:trPr>
          <w:trHeight w:val="20"/>
        </w:trPr>
        <w:tc>
          <w:tcPr>
            <w:tcW w:w="1209" w:type="pct"/>
            <w:vMerge/>
            <w:vAlign w:val="center"/>
          </w:tcPr>
          <w:p w14:paraId="51F0E522" w14:textId="77777777" w:rsidR="00926F14" w:rsidRPr="00841ACE" w:rsidRDefault="00926F14" w:rsidP="005B7EB2">
            <w:pPr>
              <w:pStyle w:val="ConsPlusNormal"/>
              <w:rPr>
                <w:rFonts w:ascii="Arial" w:hAnsi="Arial" w:cs="Arial"/>
                <w:sz w:val="24"/>
                <w:szCs w:val="24"/>
              </w:rPr>
            </w:pPr>
          </w:p>
        </w:tc>
        <w:tc>
          <w:tcPr>
            <w:tcW w:w="1819" w:type="pct"/>
            <w:vMerge/>
            <w:vAlign w:val="center"/>
          </w:tcPr>
          <w:p w14:paraId="21932418" w14:textId="77777777" w:rsidR="00926F14" w:rsidRPr="00841ACE" w:rsidRDefault="00926F14" w:rsidP="005B7EB2">
            <w:pPr>
              <w:pStyle w:val="ConsPlusNormal"/>
              <w:rPr>
                <w:rFonts w:ascii="Arial" w:hAnsi="Arial" w:cs="Arial"/>
                <w:sz w:val="24"/>
                <w:szCs w:val="24"/>
              </w:rPr>
            </w:pPr>
          </w:p>
        </w:tc>
        <w:tc>
          <w:tcPr>
            <w:tcW w:w="834" w:type="pct"/>
            <w:vAlign w:val="center"/>
          </w:tcPr>
          <w:p w14:paraId="24DC5EEC"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2000-5000</w:t>
            </w:r>
          </w:p>
        </w:tc>
        <w:tc>
          <w:tcPr>
            <w:tcW w:w="1138" w:type="pct"/>
            <w:vAlign w:val="center"/>
          </w:tcPr>
          <w:p w14:paraId="35325209"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 на 2000 человек</w:t>
            </w:r>
          </w:p>
        </w:tc>
      </w:tr>
      <w:tr w:rsidR="00926F14" w:rsidRPr="00841ACE" w14:paraId="00A903D2" w14:textId="77777777" w:rsidTr="005B7EB2">
        <w:trPr>
          <w:trHeight w:val="20"/>
        </w:trPr>
        <w:tc>
          <w:tcPr>
            <w:tcW w:w="1209" w:type="pct"/>
            <w:vMerge/>
            <w:vAlign w:val="center"/>
          </w:tcPr>
          <w:p w14:paraId="22C6D922" w14:textId="77777777" w:rsidR="00926F14" w:rsidRPr="00841ACE" w:rsidRDefault="00926F14" w:rsidP="005B7EB2">
            <w:pPr>
              <w:pStyle w:val="ConsPlusNormal"/>
              <w:rPr>
                <w:rFonts w:ascii="Arial" w:hAnsi="Arial" w:cs="Arial"/>
                <w:sz w:val="24"/>
                <w:szCs w:val="24"/>
              </w:rPr>
            </w:pPr>
          </w:p>
        </w:tc>
        <w:tc>
          <w:tcPr>
            <w:tcW w:w="1819" w:type="pct"/>
            <w:vMerge/>
            <w:vAlign w:val="center"/>
          </w:tcPr>
          <w:p w14:paraId="4184A83F" w14:textId="77777777" w:rsidR="00926F14" w:rsidRPr="00841ACE" w:rsidRDefault="00926F14" w:rsidP="005B7EB2">
            <w:pPr>
              <w:pStyle w:val="ConsPlusNormal"/>
              <w:rPr>
                <w:rFonts w:ascii="Arial" w:hAnsi="Arial" w:cs="Arial"/>
                <w:sz w:val="24"/>
                <w:szCs w:val="24"/>
              </w:rPr>
            </w:pPr>
          </w:p>
        </w:tc>
        <w:tc>
          <w:tcPr>
            <w:tcW w:w="834" w:type="pct"/>
            <w:vAlign w:val="center"/>
          </w:tcPr>
          <w:p w14:paraId="193749E3"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5000-10000</w:t>
            </w:r>
          </w:p>
        </w:tc>
        <w:tc>
          <w:tcPr>
            <w:tcW w:w="1138" w:type="pct"/>
            <w:vAlign w:val="center"/>
          </w:tcPr>
          <w:p w14:paraId="791A4A80"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 на 5000 человек</w:t>
            </w:r>
          </w:p>
        </w:tc>
      </w:tr>
      <w:tr w:rsidR="00926F14" w:rsidRPr="00841ACE" w14:paraId="68C43244" w14:textId="77777777" w:rsidTr="005B7EB2">
        <w:trPr>
          <w:trHeight w:val="20"/>
        </w:trPr>
        <w:tc>
          <w:tcPr>
            <w:tcW w:w="1209" w:type="pct"/>
            <w:vMerge/>
            <w:vAlign w:val="center"/>
          </w:tcPr>
          <w:p w14:paraId="6F043161" w14:textId="77777777" w:rsidR="00926F14" w:rsidRPr="00841ACE" w:rsidRDefault="00926F14" w:rsidP="005B7EB2">
            <w:pPr>
              <w:pStyle w:val="ConsPlusNormal"/>
              <w:rPr>
                <w:rFonts w:ascii="Arial" w:hAnsi="Arial" w:cs="Arial"/>
                <w:sz w:val="24"/>
                <w:szCs w:val="24"/>
              </w:rPr>
            </w:pPr>
          </w:p>
        </w:tc>
        <w:tc>
          <w:tcPr>
            <w:tcW w:w="1819" w:type="pct"/>
            <w:vMerge/>
            <w:vAlign w:val="center"/>
          </w:tcPr>
          <w:p w14:paraId="0EE748E2" w14:textId="77777777" w:rsidR="00926F14" w:rsidRPr="00841ACE" w:rsidRDefault="00926F14" w:rsidP="005B7EB2">
            <w:pPr>
              <w:pStyle w:val="ConsPlusNormal"/>
              <w:rPr>
                <w:rFonts w:ascii="Arial" w:hAnsi="Arial" w:cs="Arial"/>
                <w:sz w:val="24"/>
                <w:szCs w:val="24"/>
              </w:rPr>
            </w:pPr>
          </w:p>
        </w:tc>
        <w:tc>
          <w:tcPr>
            <w:tcW w:w="834" w:type="pct"/>
            <w:vAlign w:val="center"/>
          </w:tcPr>
          <w:p w14:paraId="59E3C1AB"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10000-100000</w:t>
            </w:r>
          </w:p>
        </w:tc>
        <w:tc>
          <w:tcPr>
            <w:tcW w:w="1138" w:type="pct"/>
            <w:vAlign w:val="center"/>
          </w:tcPr>
          <w:p w14:paraId="1189A679"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 на 10000 человек</w:t>
            </w:r>
          </w:p>
        </w:tc>
      </w:tr>
      <w:tr w:rsidR="00926F14" w:rsidRPr="00841ACE" w14:paraId="407D7861" w14:textId="77777777" w:rsidTr="005B7EB2">
        <w:trPr>
          <w:trHeight w:val="20"/>
        </w:trPr>
        <w:tc>
          <w:tcPr>
            <w:tcW w:w="1209" w:type="pct"/>
            <w:vMerge/>
            <w:vAlign w:val="center"/>
          </w:tcPr>
          <w:p w14:paraId="49C95164" w14:textId="77777777" w:rsidR="00926F14" w:rsidRPr="00841ACE" w:rsidRDefault="00926F14" w:rsidP="005B7EB2">
            <w:pPr>
              <w:pStyle w:val="ConsPlusNormal"/>
              <w:rPr>
                <w:rFonts w:ascii="Arial" w:hAnsi="Arial" w:cs="Arial"/>
                <w:sz w:val="24"/>
                <w:szCs w:val="24"/>
              </w:rPr>
            </w:pPr>
          </w:p>
        </w:tc>
        <w:tc>
          <w:tcPr>
            <w:tcW w:w="1819" w:type="pct"/>
            <w:vAlign w:val="center"/>
          </w:tcPr>
          <w:p w14:paraId="4B443861"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Транспортная доступность, минут</w:t>
            </w:r>
          </w:p>
        </w:tc>
        <w:tc>
          <w:tcPr>
            <w:tcW w:w="1972" w:type="pct"/>
            <w:gridSpan w:val="2"/>
            <w:vAlign w:val="center"/>
          </w:tcPr>
          <w:p w14:paraId="1333ACEB"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30</w:t>
            </w:r>
          </w:p>
        </w:tc>
      </w:tr>
      <w:tr w:rsidR="00926F14" w:rsidRPr="00841ACE" w14:paraId="69BB7133" w14:textId="77777777" w:rsidTr="005B7EB2">
        <w:trPr>
          <w:trHeight w:val="20"/>
        </w:trPr>
        <w:tc>
          <w:tcPr>
            <w:tcW w:w="1209" w:type="pct"/>
            <w:vMerge w:val="restart"/>
            <w:vAlign w:val="center"/>
          </w:tcPr>
          <w:p w14:paraId="2880063E"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Детская библиотека</w:t>
            </w:r>
          </w:p>
        </w:tc>
        <w:tc>
          <w:tcPr>
            <w:tcW w:w="1819" w:type="pct"/>
            <w:vAlign w:val="center"/>
          </w:tcPr>
          <w:p w14:paraId="527C4CAB"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Уровень обеспеченности, объектов</w:t>
            </w:r>
          </w:p>
        </w:tc>
        <w:tc>
          <w:tcPr>
            <w:tcW w:w="1972" w:type="pct"/>
            <w:gridSpan w:val="2"/>
            <w:vAlign w:val="center"/>
          </w:tcPr>
          <w:p w14:paraId="0596154A"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w:t>
            </w:r>
          </w:p>
        </w:tc>
      </w:tr>
      <w:tr w:rsidR="00926F14" w:rsidRPr="00841ACE" w14:paraId="190A9797" w14:textId="77777777" w:rsidTr="005B7EB2">
        <w:trPr>
          <w:trHeight w:val="20"/>
        </w:trPr>
        <w:tc>
          <w:tcPr>
            <w:tcW w:w="1209" w:type="pct"/>
            <w:vMerge/>
            <w:vAlign w:val="center"/>
          </w:tcPr>
          <w:p w14:paraId="56F2B001" w14:textId="77777777" w:rsidR="00926F14" w:rsidRPr="00841ACE" w:rsidRDefault="00926F14" w:rsidP="005B7EB2">
            <w:pPr>
              <w:pStyle w:val="ConsPlusNormal"/>
              <w:rPr>
                <w:rFonts w:ascii="Arial" w:hAnsi="Arial" w:cs="Arial"/>
                <w:sz w:val="24"/>
                <w:szCs w:val="24"/>
              </w:rPr>
            </w:pPr>
          </w:p>
        </w:tc>
        <w:tc>
          <w:tcPr>
            <w:tcW w:w="1819" w:type="pct"/>
            <w:vAlign w:val="center"/>
          </w:tcPr>
          <w:p w14:paraId="37570795"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Транспортная доступность, минут</w:t>
            </w:r>
          </w:p>
        </w:tc>
        <w:tc>
          <w:tcPr>
            <w:tcW w:w="1972" w:type="pct"/>
            <w:gridSpan w:val="2"/>
            <w:vAlign w:val="center"/>
          </w:tcPr>
          <w:p w14:paraId="20CAA437"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30</w:t>
            </w:r>
          </w:p>
        </w:tc>
      </w:tr>
      <w:tr w:rsidR="00926F14" w:rsidRPr="00841ACE" w14:paraId="72C8ED83" w14:textId="77777777" w:rsidTr="005B7EB2">
        <w:trPr>
          <w:trHeight w:val="266"/>
        </w:trPr>
        <w:tc>
          <w:tcPr>
            <w:tcW w:w="1209" w:type="pct"/>
            <w:vAlign w:val="center"/>
          </w:tcPr>
          <w:p w14:paraId="46664BE1"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Центральный дом культуры</w:t>
            </w:r>
          </w:p>
        </w:tc>
        <w:tc>
          <w:tcPr>
            <w:tcW w:w="1819" w:type="pct"/>
            <w:vAlign w:val="center"/>
          </w:tcPr>
          <w:p w14:paraId="5D79D047" w14:textId="03D7B42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 xml:space="preserve">Уровень обеспеченности, объектов на </w:t>
            </w:r>
            <w:r w:rsidR="00A22F21" w:rsidRPr="00841ACE">
              <w:rPr>
                <w:rFonts w:ascii="Arial" w:hAnsi="Arial" w:cs="Arial"/>
                <w:sz w:val="24"/>
                <w:szCs w:val="24"/>
                <w:lang w:eastAsia="en-US"/>
              </w:rPr>
              <w:t>муниципальный</w:t>
            </w:r>
            <w:r w:rsidRPr="00841ACE">
              <w:rPr>
                <w:rFonts w:ascii="Arial" w:hAnsi="Arial" w:cs="Arial"/>
                <w:sz w:val="24"/>
                <w:szCs w:val="24"/>
              </w:rPr>
              <w:t xml:space="preserve"> округ</w:t>
            </w:r>
          </w:p>
        </w:tc>
        <w:tc>
          <w:tcPr>
            <w:tcW w:w="1972" w:type="pct"/>
            <w:gridSpan w:val="2"/>
            <w:vAlign w:val="center"/>
          </w:tcPr>
          <w:p w14:paraId="25380FF5"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w:t>
            </w:r>
          </w:p>
        </w:tc>
      </w:tr>
      <w:tr w:rsidR="00CB21DC" w:rsidRPr="00841ACE" w14:paraId="26C1A615" w14:textId="77777777" w:rsidTr="005B7EB2">
        <w:trPr>
          <w:trHeight w:val="266"/>
        </w:trPr>
        <w:tc>
          <w:tcPr>
            <w:tcW w:w="1209" w:type="pct"/>
            <w:vMerge w:val="restart"/>
            <w:vAlign w:val="center"/>
          </w:tcPr>
          <w:p w14:paraId="214CADAF" w14:textId="77777777" w:rsidR="00CB21DC" w:rsidRPr="00841ACE" w:rsidRDefault="00CB21DC" w:rsidP="005B7EB2">
            <w:pPr>
              <w:pStyle w:val="ConsPlusNormal"/>
              <w:rPr>
                <w:rFonts w:ascii="Arial" w:hAnsi="Arial" w:cs="Arial"/>
                <w:sz w:val="24"/>
                <w:szCs w:val="24"/>
              </w:rPr>
            </w:pPr>
            <w:r w:rsidRPr="00841ACE">
              <w:rPr>
                <w:rFonts w:ascii="Arial" w:hAnsi="Arial" w:cs="Arial"/>
                <w:sz w:val="24"/>
                <w:szCs w:val="24"/>
              </w:rPr>
              <w:t>Учреждения культурно-досугового (клубного) типа</w:t>
            </w:r>
          </w:p>
        </w:tc>
        <w:tc>
          <w:tcPr>
            <w:tcW w:w="1819" w:type="pct"/>
            <w:vMerge w:val="restart"/>
            <w:vAlign w:val="center"/>
          </w:tcPr>
          <w:p w14:paraId="15AFC60E" w14:textId="77777777" w:rsidR="00CB21DC" w:rsidRPr="00841ACE" w:rsidRDefault="00CB21DC" w:rsidP="005B7EB2">
            <w:pPr>
              <w:pStyle w:val="ConsPlusNormal"/>
              <w:rPr>
                <w:rFonts w:ascii="Arial" w:hAnsi="Arial" w:cs="Arial"/>
                <w:sz w:val="24"/>
                <w:szCs w:val="24"/>
              </w:rPr>
            </w:pPr>
            <w:r w:rsidRPr="00841ACE">
              <w:rPr>
                <w:rFonts w:ascii="Arial" w:hAnsi="Arial" w:cs="Arial"/>
                <w:sz w:val="24"/>
                <w:szCs w:val="24"/>
              </w:rPr>
              <w:t>Уровень обеспеченности, мест на 1000 человек</w:t>
            </w:r>
          </w:p>
        </w:tc>
        <w:tc>
          <w:tcPr>
            <w:tcW w:w="1972" w:type="pct"/>
            <w:gridSpan w:val="2"/>
            <w:vAlign w:val="center"/>
          </w:tcPr>
          <w:p w14:paraId="134DB266" w14:textId="77777777" w:rsidR="00CB21DC" w:rsidRPr="00841ACE" w:rsidRDefault="00CB21DC" w:rsidP="005B7EB2">
            <w:pPr>
              <w:pStyle w:val="ConsPlusNormal"/>
              <w:jc w:val="both"/>
              <w:rPr>
                <w:rFonts w:ascii="Arial" w:hAnsi="Arial" w:cs="Arial"/>
                <w:sz w:val="24"/>
                <w:szCs w:val="24"/>
              </w:rPr>
            </w:pPr>
            <w:r w:rsidRPr="00841ACE">
              <w:rPr>
                <w:rFonts w:ascii="Arial" w:hAnsi="Arial" w:cs="Arial"/>
                <w:sz w:val="24"/>
                <w:szCs w:val="24"/>
              </w:rPr>
              <w:t>Для групповых систем расселения (отдельных населенных пунктов) в зависимости от численности населения, человек</w:t>
            </w:r>
          </w:p>
        </w:tc>
      </w:tr>
      <w:tr w:rsidR="00CB21DC" w:rsidRPr="00841ACE" w14:paraId="693FD983" w14:textId="77777777" w:rsidTr="005B7EB2">
        <w:trPr>
          <w:trHeight w:val="266"/>
        </w:trPr>
        <w:tc>
          <w:tcPr>
            <w:tcW w:w="1209" w:type="pct"/>
            <w:vMerge/>
            <w:vAlign w:val="center"/>
          </w:tcPr>
          <w:p w14:paraId="6E0D41DA" w14:textId="77777777" w:rsidR="00CB21DC" w:rsidRPr="00841ACE" w:rsidRDefault="00CB21DC" w:rsidP="00C32EFC">
            <w:pPr>
              <w:pStyle w:val="ConsPlusNormal"/>
              <w:rPr>
                <w:rFonts w:ascii="Arial" w:hAnsi="Arial" w:cs="Arial"/>
                <w:sz w:val="24"/>
                <w:szCs w:val="24"/>
              </w:rPr>
            </w:pPr>
          </w:p>
        </w:tc>
        <w:tc>
          <w:tcPr>
            <w:tcW w:w="1819" w:type="pct"/>
            <w:vMerge/>
            <w:vAlign w:val="center"/>
          </w:tcPr>
          <w:p w14:paraId="0DA43A51" w14:textId="77777777" w:rsidR="00CB21DC" w:rsidRPr="00841ACE" w:rsidRDefault="00CB21DC" w:rsidP="00C32EFC">
            <w:pPr>
              <w:pStyle w:val="ConsPlusNormal"/>
              <w:rPr>
                <w:rFonts w:ascii="Arial" w:hAnsi="Arial" w:cs="Arial"/>
                <w:sz w:val="24"/>
                <w:szCs w:val="24"/>
              </w:rPr>
            </w:pPr>
          </w:p>
        </w:tc>
        <w:tc>
          <w:tcPr>
            <w:tcW w:w="834" w:type="pct"/>
            <w:vAlign w:val="center"/>
          </w:tcPr>
          <w:p w14:paraId="705DDB1D" w14:textId="6CF4F86D" w:rsidR="00CB21DC" w:rsidRPr="00841ACE" w:rsidRDefault="00CB21DC" w:rsidP="00C32EFC">
            <w:pPr>
              <w:pStyle w:val="ConsPlusNormal"/>
              <w:rPr>
                <w:rFonts w:ascii="Arial" w:hAnsi="Arial" w:cs="Arial"/>
                <w:sz w:val="24"/>
                <w:szCs w:val="24"/>
              </w:rPr>
            </w:pPr>
            <w:r w:rsidRPr="00841ACE">
              <w:rPr>
                <w:rFonts w:ascii="Arial" w:hAnsi="Arial" w:cs="Arial"/>
                <w:sz w:val="24"/>
                <w:szCs w:val="24"/>
              </w:rPr>
              <w:t>до 500</w:t>
            </w:r>
          </w:p>
        </w:tc>
        <w:tc>
          <w:tcPr>
            <w:tcW w:w="1138" w:type="pct"/>
            <w:vAlign w:val="center"/>
          </w:tcPr>
          <w:p w14:paraId="5BABCF62" w14:textId="3C11838D" w:rsidR="00CB21DC" w:rsidRPr="00841ACE" w:rsidRDefault="00CB21DC" w:rsidP="00C32EFC">
            <w:pPr>
              <w:pStyle w:val="ConsPlusNormal"/>
              <w:jc w:val="center"/>
              <w:rPr>
                <w:rFonts w:ascii="Arial" w:hAnsi="Arial" w:cs="Arial"/>
                <w:sz w:val="24"/>
                <w:szCs w:val="24"/>
              </w:rPr>
            </w:pPr>
            <w:r w:rsidRPr="00841ACE">
              <w:rPr>
                <w:rFonts w:ascii="Arial" w:hAnsi="Arial" w:cs="Arial"/>
                <w:sz w:val="24"/>
                <w:szCs w:val="24"/>
              </w:rPr>
              <w:t>100</w:t>
            </w:r>
          </w:p>
        </w:tc>
      </w:tr>
      <w:tr w:rsidR="00CB21DC" w:rsidRPr="00841ACE" w14:paraId="1C8BCD52" w14:textId="77777777" w:rsidTr="005B7EB2">
        <w:trPr>
          <w:trHeight w:val="266"/>
        </w:trPr>
        <w:tc>
          <w:tcPr>
            <w:tcW w:w="1209" w:type="pct"/>
            <w:vMerge/>
            <w:vAlign w:val="center"/>
          </w:tcPr>
          <w:p w14:paraId="51885A8B" w14:textId="77777777" w:rsidR="00CB21DC" w:rsidRPr="00841ACE" w:rsidRDefault="00CB21DC" w:rsidP="00C32EFC">
            <w:pPr>
              <w:pStyle w:val="ConsPlusNormal"/>
              <w:rPr>
                <w:rFonts w:ascii="Arial" w:hAnsi="Arial" w:cs="Arial"/>
                <w:sz w:val="24"/>
                <w:szCs w:val="24"/>
              </w:rPr>
            </w:pPr>
          </w:p>
        </w:tc>
        <w:tc>
          <w:tcPr>
            <w:tcW w:w="1819" w:type="pct"/>
            <w:vMerge/>
            <w:vAlign w:val="center"/>
          </w:tcPr>
          <w:p w14:paraId="77066C2C" w14:textId="77777777" w:rsidR="00CB21DC" w:rsidRPr="00841ACE" w:rsidRDefault="00CB21DC" w:rsidP="00C32EFC">
            <w:pPr>
              <w:pStyle w:val="ConsPlusNormal"/>
              <w:rPr>
                <w:rFonts w:ascii="Arial" w:hAnsi="Arial" w:cs="Arial"/>
                <w:sz w:val="24"/>
                <w:szCs w:val="24"/>
              </w:rPr>
            </w:pPr>
          </w:p>
        </w:tc>
        <w:tc>
          <w:tcPr>
            <w:tcW w:w="834" w:type="pct"/>
            <w:vAlign w:val="center"/>
          </w:tcPr>
          <w:p w14:paraId="4C70C07B" w14:textId="56459FCD" w:rsidR="00CB21DC" w:rsidRPr="00841ACE" w:rsidRDefault="00CB21DC" w:rsidP="00C32EFC">
            <w:pPr>
              <w:pStyle w:val="ConsPlusNormal"/>
              <w:rPr>
                <w:rFonts w:ascii="Arial" w:hAnsi="Arial" w:cs="Arial"/>
                <w:sz w:val="24"/>
                <w:szCs w:val="24"/>
              </w:rPr>
            </w:pPr>
            <w:r w:rsidRPr="00841ACE">
              <w:rPr>
                <w:rFonts w:ascii="Arial" w:hAnsi="Arial" w:cs="Arial"/>
                <w:sz w:val="24"/>
                <w:szCs w:val="24"/>
              </w:rPr>
              <w:t>500-1000</w:t>
            </w:r>
          </w:p>
        </w:tc>
        <w:tc>
          <w:tcPr>
            <w:tcW w:w="1138" w:type="pct"/>
            <w:vAlign w:val="center"/>
          </w:tcPr>
          <w:p w14:paraId="1C950920" w14:textId="390CA88D" w:rsidR="00CB21DC" w:rsidRPr="00841ACE" w:rsidRDefault="00CB21DC" w:rsidP="00C32EFC">
            <w:pPr>
              <w:pStyle w:val="ConsPlusNormal"/>
              <w:jc w:val="center"/>
              <w:rPr>
                <w:rFonts w:ascii="Arial" w:hAnsi="Arial" w:cs="Arial"/>
                <w:sz w:val="24"/>
                <w:szCs w:val="24"/>
              </w:rPr>
            </w:pPr>
            <w:r w:rsidRPr="00841ACE">
              <w:rPr>
                <w:rFonts w:ascii="Arial" w:hAnsi="Arial" w:cs="Arial"/>
                <w:sz w:val="24"/>
                <w:szCs w:val="24"/>
              </w:rPr>
              <w:t>150</w:t>
            </w:r>
          </w:p>
        </w:tc>
      </w:tr>
      <w:tr w:rsidR="00CB21DC" w:rsidRPr="00841ACE" w14:paraId="1B91BE92" w14:textId="77777777" w:rsidTr="005B7EB2">
        <w:trPr>
          <w:trHeight w:val="266"/>
        </w:trPr>
        <w:tc>
          <w:tcPr>
            <w:tcW w:w="1209" w:type="pct"/>
            <w:vMerge/>
            <w:vAlign w:val="center"/>
          </w:tcPr>
          <w:p w14:paraId="3A507B36" w14:textId="77777777" w:rsidR="00CB21DC" w:rsidRPr="00841ACE" w:rsidRDefault="00CB21DC" w:rsidP="00C32EFC">
            <w:pPr>
              <w:pStyle w:val="ConsPlusNormal"/>
              <w:rPr>
                <w:rFonts w:ascii="Arial" w:hAnsi="Arial" w:cs="Arial"/>
                <w:sz w:val="24"/>
                <w:szCs w:val="24"/>
              </w:rPr>
            </w:pPr>
          </w:p>
        </w:tc>
        <w:tc>
          <w:tcPr>
            <w:tcW w:w="1819" w:type="pct"/>
            <w:vMerge/>
            <w:vAlign w:val="center"/>
          </w:tcPr>
          <w:p w14:paraId="3C9397D7" w14:textId="77777777" w:rsidR="00CB21DC" w:rsidRPr="00841ACE" w:rsidRDefault="00CB21DC" w:rsidP="00C32EFC">
            <w:pPr>
              <w:pStyle w:val="ConsPlusNormal"/>
              <w:rPr>
                <w:rFonts w:ascii="Arial" w:hAnsi="Arial" w:cs="Arial"/>
                <w:sz w:val="24"/>
                <w:szCs w:val="24"/>
              </w:rPr>
            </w:pPr>
          </w:p>
        </w:tc>
        <w:tc>
          <w:tcPr>
            <w:tcW w:w="834" w:type="pct"/>
            <w:vAlign w:val="center"/>
          </w:tcPr>
          <w:p w14:paraId="0534E90D" w14:textId="79685399" w:rsidR="00CB21DC" w:rsidRPr="00841ACE" w:rsidRDefault="00CB21DC" w:rsidP="00C32EFC">
            <w:pPr>
              <w:pStyle w:val="ConsPlusNormal"/>
              <w:rPr>
                <w:rFonts w:ascii="Arial" w:hAnsi="Arial" w:cs="Arial"/>
                <w:sz w:val="24"/>
                <w:szCs w:val="24"/>
              </w:rPr>
            </w:pPr>
            <w:r w:rsidRPr="00841ACE">
              <w:rPr>
                <w:rFonts w:ascii="Arial" w:hAnsi="Arial" w:cs="Arial"/>
                <w:sz w:val="24"/>
                <w:szCs w:val="24"/>
              </w:rPr>
              <w:t>1000-2000</w:t>
            </w:r>
          </w:p>
        </w:tc>
        <w:tc>
          <w:tcPr>
            <w:tcW w:w="1138" w:type="pct"/>
            <w:vAlign w:val="center"/>
          </w:tcPr>
          <w:p w14:paraId="59DD584F" w14:textId="108AE0DF" w:rsidR="00CB21DC" w:rsidRPr="00841ACE" w:rsidRDefault="00CB21DC" w:rsidP="00C32EFC">
            <w:pPr>
              <w:pStyle w:val="ConsPlusNormal"/>
              <w:jc w:val="center"/>
              <w:rPr>
                <w:rFonts w:ascii="Arial" w:hAnsi="Arial" w:cs="Arial"/>
                <w:sz w:val="24"/>
                <w:szCs w:val="24"/>
              </w:rPr>
            </w:pPr>
            <w:r w:rsidRPr="00841ACE">
              <w:rPr>
                <w:rFonts w:ascii="Arial" w:hAnsi="Arial" w:cs="Arial"/>
                <w:sz w:val="24"/>
                <w:szCs w:val="24"/>
              </w:rPr>
              <w:t>200</w:t>
            </w:r>
          </w:p>
        </w:tc>
      </w:tr>
      <w:tr w:rsidR="00CB21DC" w:rsidRPr="00841ACE" w14:paraId="18372B42" w14:textId="77777777" w:rsidTr="005B7EB2">
        <w:trPr>
          <w:trHeight w:val="266"/>
        </w:trPr>
        <w:tc>
          <w:tcPr>
            <w:tcW w:w="1209" w:type="pct"/>
            <w:vMerge/>
            <w:vAlign w:val="center"/>
          </w:tcPr>
          <w:p w14:paraId="4148A1C8" w14:textId="77777777" w:rsidR="00CB21DC" w:rsidRPr="00841ACE" w:rsidRDefault="00CB21DC" w:rsidP="00C32EFC">
            <w:pPr>
              <w:pStyle w:val="ConsPlusNormal"/>
              <w:rPr>
                <w:rFonts w:ascii="Arial" w:hAnsi="Arial" w:cs="Arial"/>
                <w:sz w:val="24"/>
                <w:szCs w:val="24"/>
              </w:rPr>
            </w:pPr>
          </w:p>
        </w:tc>
        <w:tc>
          <w:tcPr>
            <w:tcW w:w="1819" w:type="pct"/>
            <w:vMerge/>
            <w:vAlign w:val="center"/>
          </w:tcPr>
          <w:p w14:paraId="1A735F15" w14:textId="77777777" w:rsidR="00CB21DC" w:rsidRPr="00841ACE" w:rsidRDefault="00CB21DC" w:rsidP="00C32EFC">
            <w:pPr>
              <w:pStyle w:val="ConsPlusNormal"/>
              <w:rPr>
                <w:rFonts w:ascii="Arial" w:hAnsi="Arial" w:cs="Arial"/>
                <w:sz w:val="24"/>
                <w:szCs w:val="24"/>
              </w:rPr>
            </w:pPr>
          </w:p>
        </w:tc>
        <w:tc>
          <w:tcPr>
            <w:tcW w:w="834" w:type="pct"/>
            <w:vAlign w:val="center"/>
          </w:tcPr>
          <w:p w14:paraId="571371E8" w14:textId="79B55C72" w:rsidR="00CB21DC" w:rsidRPr="00841ACE" w:rsidRDefault="00CB21DC" w:rsidP="00C32EFC">
            <w:pPr>
              <w:pStyle w:val="ConsPlusNormal"/>
              <w:rPr>
                <w:rFonts w:ascii="Arial" w:hAnsi="Arial" w:cs="Arial"/>
                <w:sz w:val="24"/>
                <w:szCs w:val="24"/>
              </w:rPr>
            </w:pPr>
            <w:r w:rsidRPr="00841ACE">
              <w:rPr>
                <w:rFonts w:ascii="Arial" w:hAnsi="Arial" w:cs="Arial"/>
                <w:sz w:val="24"/>
                <w:szCs w:val="24"/>
              </w:rPr>
              <w:t>2000-3000</w:t>
            </w:r>
          </w:p>
        </w:tc>
        <w:tc>
          <w:tcPr>
            <w:tcW w:w="1138" w:type="pct"/>
            <w:vAlign w:val="center"/>
          </w:tcPr>
          <w:p w14:paraId="2005C3D9" w14:textId="05982F88" w:rsidR="00CB21DC" w:rsidRPr="00841ACE" w:rsidRDefault="00CB21DC" w:rsidP="00C32EFC">
            <w:pPr>
              <w:pStyle w:val="ConsPlusNormal"/>
              <w:jc w:val="center"/>
              <w:rPr>
                <w:rFonts w:ascii="Arial" w:hAnsi="Arial" w:cs="Arial"/>
                <w:sz w:val="24"/>
                <w:szCs w:val="24"/>
              </w:rPr>
            </w:pPr>
            <w:r w:rsidRPr="00841ACE">
              <w:rPr>
                <w:rFonts w:ascii="Arial" w:hAnsi="Arial" w:cs="Arial"/>
                <w:sz w:val="24"/>
                <w:szCs w:val="24"/>
              </w:rPr>
              <w:t>150</w:t>
            </w:r>
          </w:p>
        </w:tc>
      </w:tr>
      <w:tr w:rsidR="00CB21DC" w:rsidRPr="00841ACE" w14:paraId="2B44A13F" w14:textId="77777777" w:rsidTr="005B7EB2">
        <w:trPr>
          <w:trHeight w:val="266"/>
        </w:trPr>
        <w:tc>
          <w:tcPr>
            <w:tcW w:w="1209" w:type="pct"/>
            <w:vMerge/>
            <w:vAlign w:val="center"/>
          </w:tcPr>
          <w:p w14:paraId="17834B23" w14:textId="77777777" w:rsidR="00CB21DC" w:rsidRPr="00841ACE" w:rsidRDefault="00CB21DC" w:rsidP="00C32EFC">
            <w:pPr>
              <w:pStyle w:val="ConsPlusNormal"/>
              <w:rPr>
                <w:rFonts w:ascii="Arial" w:hAnsi="Arial" w:cs="Arial"/>
                <w:sz w:val="24"/>
                <w:szCs w:val="24"/>
              </w:rPr>
            </w:pPr>
          </w:p>
        </w:tc>
        <w:tc>
          <w:tcPr>
            <w:tcW w:w="1819" w:type="pct"/>
            <w:vMerge/>
            <w:vAlign w:val="center"/>
          </w:tcPr>
          <w:p w14:paraId="22E62E1F" w14:textId="77777777" w:rsidR="00CB21DC" w:rsidRPr="00841ACE" w:rsidRDefault="00CB21DC" w:rsidP="00C32EFC">
            <w:pPr>
              <w:pStyle w:val="ConsPlusNormal"/>
              <w:rPr>
                <w:rFonts w:ascii="Arial" w:hAnsi="Arial" w:cs="Arial"/>
                <w:sz w:val="24"/>
                <w:szCs w:val="24"/>
              </w:rPr>
            </w:pPr>
          </w:p>
        </w:tc>
        <w:tc>
          <w:tcPr>
            <w:tcW w:w="834" w:type="pct"/>
            <w:vAlign w:val="center"/>
          </w:tcPr>
          <w:p w14:paraId="73841BC6" w14:textId="2CDF975B" w:rsidR="00CB21DC" w:rsidRPr="00841ACE" w:rsidRDefault="00CB21DC" w:rsidP="00C32EFC">
            <w:pPr>
              <w:pStyle w:val="ConsPlusNormal"/>
              <w:rPr>
                <w:rFonts w:ascii="Arial" w:hAnsi="Arial" w:cs="Arial"/>
                <w:sz w:val="24"/>
                <w:szCs w:val="24"/>
              </w:rPr>
            </w:pPr>
            <w:r w:rsidRPr="00841ACE">
              <w:rPr>
                <w:rFonts w:ascii="Arial" w:hAnsi="Arial" w:cs="Arial"/>
                <w:sz w:val="24"/>
                <w:szCs w:val="24"/>
              </w:rPr>
              <w:t>5000-10000</w:t>
            </w:r>
          </w:p>
        </w:tc>
        <w:tc>
          <w:tcPr>
            <w:tcW w:w="1138" w:type="pct"/>
            <w:vAlign w:val="center"/>
          </w:tcPr>
          <w:p w14:paraId="2E2A63D5" w14:textId="57AF5634" w:rsidR="00CB21DC" w:rsidRPr="00841ACE" w:rsidRDefault="00CB21DC" w:rsidP="00C32EFC">
            <w:pPr>
              <w:pStyle w:val="ConsPlusNormal"/>
              <w:jc w:val="center"/>
              <w:rPr>
                <w:rFonts w:ascii="Arial" w:hAnsi="Arial" w:cs="Arial"/>
                <w:sz w:val="24"/>
                <w:szCs w:val="24"/>
              </w:rPr>
            </w:pPr>
            <w:r w:rsidRPr="00841ACE">
              <w:rPr>
                <w:rFonts w:ascii="Arial" w:hAnsi="Arial" w:cs="Arial"/>
                <w:sz w:val="24"/>
                <w:szCs w:val="24"/>
              </w:rPr>
              <w:t>80</w:t>
            </w:r>
          </w:p>
        </w:tc>
      </w:tr>
      <w:tr w:rsidR="00CB21DC" w:rsidRPr="00841ACE" w14:paraId="3FEB7D57" w14:textId="77777777" w:rsidTr="005B7EB2">
        <w:trPr>
          <w:trHeight w:val="266"/>
        </w:trPr>
        <w:tc>
          <w:tcPr>
            <w:tcW w:w="1209" w:type="pct"/>
            <w:vMerge/>
            <w:vAlign w:val="center"/>
          </w:tcPr>
          <w:p w14:paraId="02EAB094" w14:textId="77777777" w:rsidR="00CB21DC" w:rsidRPr="00841ACE" w:rsidRDefault="00CB21DC" w:rsidP="00C32EFC">
            <w:pPr>
              <w:pStyle w:val="ConsPlusNormal"/>
              <w:rPr>
                <w:rFonts w:ascii="Arial" w:hAnsi="Arial" w:cs="Arial"/>
                <w:sz w:val="24"/>
                <w:szCs w:val="24"/>
              </w:rPr>
            </w:pPr>
          </w:p>
        </w:tc>
        <w:tc>
          <w:tcPr>
            <w:tcW w:w="1819" w:type="pct"/>
            <w:vMerge/>
            <w:vAlign w:val="center"/>
          </w:tcPr>
          <w:p w14:paraId="0084C435" w14:textId="77777777" w:rsidR="00CB21DC" w:rsidRPr="00841ACE" w:rsidRDefault="00CB21DC" w:rsidP="00C32EFC">
            <w:pPr>
              <w:pStyle w:val="ConsPlusNormal"/>
              <w:rPr>
                <w:rFonts w:ascii="Arial" w:hAnsi="Arial" w:cs="Arial"/>
                <w:sz w:val="24"/>
                <w:szCs w:val="24"/>
              </w:rPr>
            </w:pPr>
          </w:p>
        </w:tc>
        <w:tc>
          <w:tcPr>
            <w:tcW w:w="834" w:type="pct"/>
            <w:vAlign w:val="center"/>
          </w:tcPr>
          <w:p w14:paraId="0067DFB4" w14:textId="76B316E8" w:rsidR="00CB21DC" w:rsidRPr="00841ACE" w:rsidRDefault="00CB21DC" w:rsidP="00C32EFC">
            <w:pPr>
              <w:pStyle w:val="ConsPlusNormal"/>
              <w:rPr>
                <w:rFonts w:ascii="Arial" w:hAnsi="Arial" w:cs="Arial"/>
                <w:sz w:val="24"/>
                <w:szCs w:val="24"/>
              </w:rPr>
            </w:pPr>
            <w:r w:rsidRPr="00841ACE">
              <w:rPr>
                <w:rFonts w:ascii="Arial" w:hAnsi="Arial" w:cs="Arial"/>
                <w:sz w:val="24"/>
                <w:szCs w:val="24"/>
              </w:rPr>
              <w:t>10000-15000</w:t>
            </w:r>
          </w:p>
        </w:tc>
        <w:tc>
          <w:tcPr>
            <w:tcW w:w="1138" w:type="pct"/>
            <w:vAlign w:val="center"/>
          </w:tcPr>
          <w:p w14:paraId="2BFDBA94" w14:textId="62F0C8E2" w:rsidR="00CB21DC" w:rsidRPr="00841ACE" w:rsidRDefault="00CB21DC" w:rsidP="00C32EFC">
            <w:pPr>
              <w:pStyle w:val="ConsPlusNormal"/>
              <w:jc w:val="center"/>
              <w:rPr>
                <w:rFonts w:ascii="Arial" w:hAnsi="Arial" w:cs="Arial"/>
                <w:sz w:val="24"/>
                <w:szCs w:val="24"/>
              </w:rPr>
            </w:pPr>
            <w:r w:rsidRPr="00841ACE">
              <w:rPr>
                <w:rFonts w:ascii="Arial" w:hAnsi="Arial" w:cs="Arial"/>
                <w:sz w:val="24"/>
                <w:szCs w:val="24"/>
              </w:rPr>
              <w:t>65</w:t>
            </w:r>
          </w:p>
        </w:tc>
      </w:tr>
      <w:tr w:rsidR="00CB21DC" w:rsidRPr="00841ACE" w14:paraId="1E7712EA" w14:textId="77777777" w:rsidTr="005B7EB2">
        <w:trPr>
          <w:trHeight w:val="266"/>
        </w:trPr>
        <w:tc>
          <w:tcPr>
            <w:tcW w:w="1209" w:type="pct"/>
            <w:vMerge/>
            <w:vAlign w:val="center"/>
          </w:tcPr>
          <w:p w14:paraId="48343CA2" w14:textId="77777777" w:rsidR="00CB21DC" w:rsidRPr="00841ACE" w:rsidRDefault="00CB21DC" w:rsidP="00C32EFC">
            <w:pPr>
              <w:pStyle w:val="ConsPlusNormal"/>
              <w:rPr>
                <w:rFonts w:ascii="Arial" w:hAnsi="Arial" w:cs="Arial"/>
                <w:sz w:val="24"/>
                <w:szCs w:val="24"/>
              </w:rPr>
            </w:pPr>
          </w:p>
        </w:tc>
        <w:tc>
          <w:tcPr>
            <w:tcW w:w="1819" w:type="pct"/>
            <w:vMerge/>
            <w:vAlign w:val="center"/>
          </w:tcPr>
          <w:p w14:paraId="1706FE60" w14:textId="77777777" w:rsidR="00CB21DC" w:rsidRPr="00841ACE" w:rsidRDefault="00CB21DC" w:rsidP="00C32EFC">
            <w:pPr>
              <w:pStyle w:val="ConsPlusNormal"/>
              <w:rPr>
                <w:rFonts w:ascii="Arial" w:hAnsi="Arial" w:cs="Arial"/>
                <w:sz w:val="24"/>
                <w:szCs w:val="24"/>
              </w:rPr>
            </w:pPr>
          </w:p>
        </w:tc>
        <w:tc>
          <w:tcPr>
            <w:tcW w:w="834" w:type="pct"/>
            <w:vAlign w:val="center"/>
          </w:tcPr>
          <w:p w14:paraId="02597575" w14:textId="17BD330F" w:rsidR="00CB21DC" w:rsidRPr="00841ACE" w:rsidRDefault="00CB21DC" w:rsidP="00C32EFC">
            <w:pPr>
              <w:pStyle w:val="ConsPlusNormal"/>
              <w:rPr>
                <w:rFonts w:ascii="Arial" w:hAnsi="Arial" w:cs="Arial"/>
                <w:sz w:val="24"/>
                <w:szCs w:val="24"/>
              </w:rPr>
            </w:pPr>
            <w:r w:rsidRPr="00841ACE">
              <w:rPr>
                <w:rFonts w:ascii="Arial" w:hAnsi="Arial" w:cs="Arial"/>
                <w:sz w:val="24"/>
                <w:szCs w:val="24"/>
              </w:rPr>
              <w:t>15000-20000</w:t>
            </w:r>
          </w:p>
        </w:tc>
        <w:tc>
          <w:tcPr>
            <w:tcW w:w="1138" w:type="pct"/>
            <w:vAlign w:val="center"/>
          </w:tcPr>
          <w:p w14:paraId="3CFBAF0B" w14:textId="0750E42D" w:rsidR="00CB21DC" w:rsidRPr="00841ACE" w:rsidRDefault="00CB21DC" w:rsidP="00C32EFC">
            <w:pPr>
              <w:pStyle w:val="ConsPlusNormal"/>
              <w:jc w:val="center"/>
              <w:rPr>
                <w:rFonts w:ascii="Arial" w:hAnsi="Arial" w:cs="Arial"/>
                <w:sz w:val="24"/>
                <w:szCs w:val="24"/>
              </w:rPr>
            </w:pPr>
            <w:r w:rsidRPr="00841ACE">
              <w:rPr>
                <w:rFonts w:ascii="Arial" w:hAnsi="Arial" w:cs="Arial"/>
                <w:sz w:val="24"/>
                <w:szCs w:val="24"/>
              </w:rPr>
              <w:t>70</w:t>
            </w:r>
          </w:p>
        </w:tc>
      </w:tr>
      <w:tr w:rsidR="00CB21DC" w:rsidRPr="00841ACE" w14:paraId="388BD000" w14:textId="77777777" w:rsidTr="005B7EB2">
        <w:trPr>
          <w:trHeight w:val="266"/>
        </w:trPr>
        <w:tc>
          <w:tcPr>
            <w:tcW w:w="1209" w:type="pct"/>
            <w:vMerge/>
            <w:vAlign w:val="center"/>
          </w:tcPr>
          <w:p w14:paraId="65EAF8A8" w14:textId="77777777" w:rsidR="00CB21DC" w:rsidRPr="00841ACE" w:rsidRDefault="00CB21DC" w:rsidP="00CB21DC">
            <w:pPr>
              <w:pStyle w:val="ConsPlusNormal"/>
              <w:rPr>
                <w:rFonts w:ascii="Arial" w:hAnsi="Arial" w:cs="Arial"/>
                <w:sz w:val="24"/>
                <w:szCs w:val="24"/>
              </w:rPr>
            </w:pPr>
          </w:p>
        </w:tc>
        <w:tc>
          <w:tcPr>
            <w:tcW w:w="1819" w:type="pct"/>
            <w:vMerge/>
            <w:vAlign w:val="center"/>
          </w:tcPr>
          <w:p w14:paraId="02524084" w14:textId="77777777" w:rsidR="00CB21DC" w:rsidRPr="00841ACE" w:rsidRDefault="00CB21DC" w:rsidP="00CB21DC">
            <w:pPr>
              <w:pStyle w:val="ConsPlusNormal"/>
              <w:rPr>
                <w:rFonts w:ascii="Arial" w:hAnsi="Arial" w:cs="Arial"/>
                <w:sz w:val="24"/>
                <w:szCs w:val="24"/>
              </w:rPr>
            </w:pPr>
          </w:p>
        </w:tc>
        <w:tc>
          <w:tcPr>
            <w:tcW w:w="834" w:type="pct"/>
            <w:vAlign w:val="center"/>
          </w:tcPr>
          <w:p w14:paraId="2881C89E" w14:textId="75BCF3B7" w:rsidR="00CB21DC" w:rsidRPr="00841ACE" w:rsidRDefault="00CB21DC" w:rsidP="00CB21DC">
            <w:pPr>
              <w:pStyle w:val="ConsPlusNormal"/>
              <w:rPr>
                <w:rFonts w:ascii="Arial" w:hAnsi="Arial" w:cs="Arial"/>
                <w:sz w:val="24"/>
                <w:szCs w:val="24"/>
              </w:rPr>
            </w:pPr>
            <w:r w:rsidRPr="00841ACE">
              <w:rPr>
                <w:rFonts w:ascii="Arial" w:hAnsi="Arial" w:cs="Arial"/>
                <w:sz w:val="24"/>
                <w:szCs w:val="24"/>
              </w:rPr>
              <w:t>20000-50000</w:t>
            </w:r>
          </w:p>
        </w:tc>
        <w:tc>
          <w:tcPr>
            <w:tcW w:w="1138" w:type="pct"/>
            <w:vAlign w:val="center"/>
          </w:tcPr>
          <w:p w14:paraId="15FA25E0" w14:textId="6CDEB10F" w:rsidR="00CB21DC" w:rsidRPr="00841ACE" w:rsidRDefault="00CB21DC" w:rsidP="00CB21DC">
            <w:pPr>
              <w:pStyle w:val="ConsPlusNormal"/>
              <w:jc w:val="center"/>
              <w:rPr>
                <w:rFonts w:ascii="Arial" w:hAnsi="Arial" w:cs="Arial"/>
                <w:sz w:val="24"/>
                <w:szCs w:val="24"/>
              </w:rPr>
            </w:pPr>
            <w:r w:rsidRPr="00841ACE">
              <w:rPr>
                <w:rFonts w:ascii="Arial" w:hAnsi="Arial" w:cs="Arial"/>
                <w:sz w:val="24"/>
                <w:szCs w:val="24"/>
              </w:rPr>
              <w:t>65-35</w:t>
            </w:r>
          </w:p>
        </w:tc>
      </w:tr>
      <w:tr w:rsidR="00926F14" w:rsidRPr="00841ACE" w14:paraId="3903CF07" w14:textId="77777777" w:rsidTr="005B7EB2">
        <w:trPr>
          <w:trHeight w:val="266"/>
        </w:trPr>
        <w:tc>
          <w:tcPr>
            <w:tcW w:w="1209" w:type="pct"/>
            <w:vMerge/>
            <w:vAlign w:val="center"/>
          </w:tcPr>
          <w:p w14:paraId="591D6449" w14:textId="77777777" w:rsidR="00926F14" w:rsidRPr="00841ACE" w:rsidRDefault="00926F14" w:rsidP="005B7EB2">
            <w:pPr>
              <w:pStyle w:val="ConsPlusNormal"/>
              <w:rPr>
                <w:rFonts w:ascii="Arial" w:hAnsi="Arial" w:cs="Arial"/>
                <w:sz w:val="24"/>
                <w:szCs w:val="24"/>
              </w:rPr>
            </w:pPr>
          </w:p>
        </w:tc>
        <w:tc>
          <w:tcPr>
            <w:tcW w:w="1819" w:type="pct"/>
            <w:vAlign w:val="center"/>
          </w:tcPr>
          <w:p w14:paraId="579D3715"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Транспортная доступность, минут</w:t>
            </w:r>
          </w:p>
        </w:tc>
        <w:tc>
          <w:tcPr>
            <w:tcW w:w="1972" w:type="pct"/>
            <w:gridSpan w:val="2"/>
            <w:vAlign w:val="center"/>
          </w:tcPr>
          <w:p w14:paraId="4557166B"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30</w:t>
            </w:r>
          </w:p>
        </w:tc>
      </w:tr>
      <w:tr w:rsidR="00926F14" w:rsidRPr="00841ACE" w14:paraId="21617234" w14:textId="77777777" w:rsidTr="005B7EB2">
        <w:trPr>
          <w:trHeight w:val="266"/>
        </w:trPr>
        <w:tc>
          <w:tcPr>
            <w:tcW w:w="1209" w:type="pct"/>
            <w:vMerge w:val="restart"/>
            <w:vAlign w:val="center"/>
          </w:tcPr>
          <w:p w14:paraId="622A164F"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Краеведческий музей</w:t>
            </w:r>
          </w:p>
        </w:tc>
        <w:tc>
          <w:tcPr>
            <w:tcW w:w="1819" w:type="pct"/>
            <w:vAlign w:val="center"/>
          </w:tcPr>
          <w:p w14:paraId="03A6BB94" w14:textId="0D0FD5D3" w:rsidR="00926F14" w:rsidRPr="00841ACE" w:rsidRDefault="00926F14" w:rsidP="005B7EB2">
            <w:pPr>
              <w:pStyle w:val="ConsPlusNormal"/>
              <w:rPr>
                <w:rFonts w:ascii="Arial" w:hAnsi="Arial" w:cs="Arial"/>
                <w:sz w:val="24"/>
                <w:szCs w:val="24"/>
              </w:rPr>
            </w:pPr>
            <w:r w:rsidRPr="00841ACE">
              <w:rPr>
                <w:rFonts w:ascii="Arial" w:hAnsi="Arial" w:cs="Arial"/>
                <w:sz w:val="24"/>
                <w:szCs w:val="24"/>
              </w:rPr>
              <w:t xml:space="preserve">Уровень обеспеченности, объектов на </w:t>
            </w:r>
            <w:r w:rsidR="00A22F21" w:rsidRPr="00841ACE">
              <w:rPr>
                <w:rFonts w:ascii="Arial" w:hAnsi="Arial" w:cs="Arial"/>
                <w:sz w:val="24"/>
                <w:szCs w:val="24"/>
                <w:lang w:eastAsia="en-US"/>
              </w:rPr>
              <w:t>муниципальный</w:t>
            </w:r>
            <w:r w:rsidRPr="00841ACE">
              <w:rPr>
                <w:rFonts w:ascii="Arial" w:hAnsi="Arial" w:cs="Arial"/>
                <w:sz w:val="24"/>
                <w:szCs w:val="24"/>
              </w:rPr>
              <w:t xml:space="preserve"> округ</w:t>
            </w:r>
          </w:p>
        </w:tc>
        <w:tc>
          <w:tcPr>
            <w:tcW w:w="1972" w:type="pct"/>
            <w:gridSpan w:val="2"/>
            <w:vAlign w:val="center"/>
          </w:tcPr>
          <w:p w14:paraId="2E76DF4E"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w:t>
            </w:r>
          </w:p>
        </w:tc>
      </w:tr>
      <w:tr w:rsidR="00926F14" w:rsidRPr="00841ACE" w14:paraId="42B6CE99" w14:textId="77777777" w:rsidTr="005B7EB2">
        <w:tc>
          <w:tcPr>
            <w:tcW w:w="1209" w:type="pct"/>
            <w:vMerge/>
            <w:vAlign w:val="center"/>
          </w:tcPr>
          <w:p w14:paraId="3266F794" w14:textId="77777777" w:rsidR="00926F14" w:rsidRPr="00841ACE" w:rsidRDefault="00926F14" w:rsidP="005B7EB2">
            <w:pPr>
              <w:pStyle w:val="ConsPlusNormal"/>
              <w:rPr>
                <w:rFonts w:ascii="Arial" w:hAnsi="Arial" w:cs="Arial"/>
                <w:sz w:val="24"/>
                <w:szCs w:val="24"/>
              </w:rPr>
            </w:pPr>
          </w:p>
        </w:tc>
        <w:tc>
          <w:tcPr>
            <w:tcW w:w="1819" w:type="pct"/>
            <w:vAlign w:val="center"/>
          </w:tcPr>
          <w:p w14:paraId="3334B591"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Транспортная доступность, минут</w:t>
            </w:r>
          </w:p>
        </w:tc>
        <w:tc>
          <w:tcPr>
            <w:tcW w:w="1972" w:type="pct"/>
            <w:gridSpan w:val="2"/>
            <w:vAlign w:val="center"/>
          </w:tcPr>
          <w:p w14:paraId="08265C7D"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30</w:t>
            </w:r>
          </w:p>
        </w:tc>
      </w:tr>
      <w:tr w:rsidR="00926F14" w:rsidRPr="00841ACE" w14:paraId="00873E62" w14:textId="77777777" w:rsidTr="005B7EB2">
        <w:tc>
          <w:tcPr>
            <w:tcW w:w="1209" w:type="pct"/>
            <w:vMerge w:val="restart"/>
            <w:vAlign w:val="center"/>
          </w:tcPr>
          <w:p w14:paraId="7A209D58"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Тематический музей</w:t>
            </w:r>
          </w:p>
        </w:tc>
        <w:tc>
          <w:tcPr>
            <w:tcW w:w="1819" w:type="pct"/>
            <w:vAlign w:val="center"/>
          </w:tcPr>
          <w:p w14:paraId="50412A09" w14:textId="57CE030B" w:rsidR="00926F14" w:rsidRPr="00841ACE" w:rsidRDefault="00926F14" w:rsidP="005B7EB2">
            <w:pPr>
              <w:pStyle w:val="ConsPlusNormal"/>
              <w:rPr>
                <w:rFonts w:ascii="Arial" w:hAnsi="Arial" w:cs="Arial"/>
                <w:sz w:val="24"/>
                <w:szCs w:val="24"/>
              </w:rPr>
            </w:pPr>
            <w:r w:rsidRPr="00841ACE">
              <w:rPr>
                <w:rFonts w:ascii="Arial" w:hAnsi="Arial" w:cs="Arial"/>
                <w:sz w:val="24"/>
                <w:szCs w:val="24"/>
              </w:rPr>
              <w:t xml:space="preserve">Уровень обеспеченности, объектов на </w:t>
            </w:r>
            <w:r w:rsidR="00621AF4" w:rsidRPr="00841ACE">
              <w:rPr>
                <w:rFonts w:ascii="Arial" w:hAnsi="Arial" w:cs="Arial"/>
                <w:sz w:val="24"/>
                <w:szCs w:val="24"/>
                <w:lang w:eastAsia="en-US"/>
              </w:rPr>
              <w:t>муниципальный</w:t>
            </w:r>
            <w:r w:rsidRPr="00841ACE">
              <w:rPr>
                <w:rFonts w:ascii="Arial" w:hAnsi="Arial" w:cs="Arial"/>
                <w:sz w:val="24"/>
                <w:szCs w:val="24"/>
              </w:rPr>
              <w:t xml:space="preserve"> округ</w:t>
            </w:r>
          </w:p>
        </w:tc>
        <w:tc>
          <w:tcPr>
            <w:tcW w:w="1972" w:type="pct"/>
            <w:gridSpan w:val="2"/>
            <w:vAlign w:val="center"/>
          </w:tcPr>
          <w:p w14:paraId="6EF678DA"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w:t>
            </w:r>
          </w:p>
        </w:tc>
      </w:tr>
      <w:tr w:rsidR="00926F14" w:rsidRPr="00841ACE" w14:paraId="703FCD76" w14:textId="77777777" w:rsidTr="005B7EB2">
        <w:tc>
          <w:tcPr>
            <w:tcW w:w="1209" w:type="pct"/>
            <w:vMerge/>
            <w:vAlign w:val="center"/>
          </w:tcPr>
          <w:p w14:paraId="5F70DA64" w14:textId="77777777" w:rsidR="00926F14" w:rsidRPr="00841ACE" w:rsidRDefault="00926F14" w:rsidP="005B7EB2">
            <w:pPr>
              <w:pStyle w:val="ConsPlusNormal"/>
              <w:rPr>
                <w:rFonts w:ascii="Arial" w:hAnsi="Arial" w:cs="Arial"/>
                <w:sz w:val="24"/>
                <w:szCs w:val="24"/>
              </w:rPr>
            </w:pPr>
          </w:p>
        </w:tc>
        <w:tc>
          <w:tcPr>
            <w:tcW w:w="1819" w:type="pct"/>
            <w:vAlign w:val="center"/>
          </w:tcPr>
          <w:p w14:paraId="07770F4A"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Транспортная доступность, минут</w:t>
            </w:r>
          </w:p>
        </w:tc>
        <w:tc>
          <w:tcPr>
            <w:tcW w:w="1972" w:type="pct"/>
            <w:gridSpan w:val="2"/>
            <w:vAlign w:val="center"/>
          </w:tcPr>
          <w:p w14:paraId="7D924A78"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30</w:t>
            </w:r>
          </w:p>
        </w:tc>
      </w:tr>
      <w:tr w:rsidR="00926F14" w:rsidRPr="00841ACE" w14:paraId="02D0C9E7" w14:textId="77777777" w:rsidTr="005B7EB2">
        <w:tc>
          <w:tcPr>
            <w:tcW w:w="1209" w:type="pct"/>
            <w:vMerge w:val="restart"/>
            <w:vAlign w:val="center"/>
          </w:tcPr>
          <w:p w14:paraId="5ABA090C"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Концертный зал</w:t>
            </w:r>
          </w:p>
        </w:tc>
        <w:tc>
          <w:tcPr>
            <w:tcW w:w="1819" w:type="pct"/>
            <w:vAlign w:val="center"/>
          </w:tcPr>
          <w:p w14:paraId="2DFA01D4" w14:textId="2DB6E65D" w:rsidR="00926F14" w:rsidRPr="00841ACE" w:rsidRDefault="00926F14" w:rsidP="005B7EB2">
            <w:pPr>
              <w:pStyle w:val="ConsPlusNormal"/>
              <w:rPr>
                <w:rFonts w:ascii="Arial" w:hAnsi="Arial" w:cs="Arial"/>
                <w:sz w:val="24"/>
                <w:szCs w:val="24"/>
              </w:rPr>
            </w:pPr>
            <w:r w:rsidRPr="00841ACE">
              <w:rPr>
                <w:rFonts w:ascii="Arial" w:hAnsi="Arial" w:cs="Arial"/>
                <w:sz w:val="24"/>
                <w:szCs w:val="24"/>
              </w:rPr>
              <w:t xml:space="preserve">Уровень обеспеченности, объектов на </w:t>
            </w:r>
            <w:r w:rsidR="00621AF4" w:rsidRPr="00841ACE">
              <w:rPr>
                <w:rFonts w:ascii="Arial" w:hAnsi="Arial" w:cs="Arial"/>
                <w:sz w:val="24"/>
                <w:szCs w:val="24"/>
                <w:lang w:eastAsia="en-US"/>
              </w:rPr>
              <w:t>муниципальный</w:t>
            </w:r>
            <w:r w:rsidRPr="00841ACE">
              <w:rPr>
                <w:rFonts w:ascii="Arial" w:hAnsi="Arial" w:cs="Arial"/>
                <w:sz w:val="24"/>
                <w:szCs w:val="24"/>
              </w:rPr>
              <w:t xml:space="preserve"> округ</w:t>
            </w:r>
          </w:p>
        </w:tc>
        <w:tc>
          <w:tcPr>
            <w:tcW w:w="1972" w:type="pct"/>
            <w:gridSpan w:val="2"/>
            <w:vAlign w:val="center"/>
          </w:tcPr>
          <w:p w14:paraId="6B24EE24"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w:t>
            </w:r>
          </w:p>
        </w:tc>
      </w:tr>
      <w:tr w:rsidR="00926F14" w:rsidRPr="00841ACE" w14:paraId="470CE75F" w14:textId="77777777" w:rsidTr="005B7EB2">
        <w:tc>
          <w:tcPr>
            <w:tcW w:w="1209" w:type="pct"/>
            <w:vMerge/>
            <w:vAlign w:val="center"/>
          </w:tcPr>
          <w:p w14:paraId="1EDE48E9" w14:textId="77777777" w:rsidR="00926F14" w:rsidRPr="00841ACE" w:rsidRDefault="00926F14" w:rsidP="005B7EB2">
            <w:pPr>
              <w:pStyle w:val="ConsPlusNormal"/>
              <w:rPr>
                <w:rFonts w:ascii="Arial" w:hAnsi="Arial" w:cs="Arial"/>
                <w:sz w:val="24"/>
                <w:szCs w:val="24"/>
              </w:rPr>
            </w:pPr>
          </w:p>
        </w:tc>
        <w:tc>
          <w:tcPr>
            <w:tcW w:w="1819" w:type="pct"/>
            <w:vAlign w:val="center"/>
          </w:tcPr>
          <w:p w14:paraId="509FC9A5"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Транспортная доступность, минут</w:t>
            </w:r>
          </w:p>
        </w:tc>
        <w:tc>
          <w:tcPr>
            <w:tcW w:w="1972" w:type="pct"/>
            <w:gridSpan w:val="2"/>
            <w:vAlign w:val="center"/>
          </w:tcPr>
          <w:p w14:paraId="1D0795DC"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30</w:t>
            </w:r>
          </w:p>
        </w:tc>
      </w:tr>
      <w:tr w:rsidR="00926F14" w:rsidRPr="00841ACE" w14:paraId="69F314CF" w14:textId="77777777" w:rsidTr="005B7EB2">
        <w:tc>
          <w:tcPr>
            <w:tcW w:w="1209" w:type="pct"/>
            <w:vAlign w:val="center"/>
          </w:tcPr>
          <w:p w14:paraId="5515082B"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Театр</w:t>
            </w:r>
          </w:p>
        </w:tc>
        <w:tc>
          <w:tcPr>
            <w:tcW w:w="1819" w:type="pct"/>
            <w:vAlign w:val="center"/>
          </w:tcPr>
          <w:p w14:paraId="22E73F9A" w14:textId="48838F72" w:rsidR="00926F14" w:rsidRPr="00841ACE" w:rsidRDefault="00926F14" w:rsidP="005B7EB2">
            <w:pPr>
              <w:pStyle w:val="ConsPlusNormal"/>
              <w:rPr>
                <w:rFonts w:ascii="Arial" w:hAnsi="Arial" w:cs="Arial"/>
                <w:sz w:val="24"/>
                <w:szCs w:val="24"/>
              </w:rPr>
            </w:pPr>
            <w:r w:rsidRPr="00841ACE">
              <w:rPr>
                <w:rFonts w:ascii="Arial" w:hAnsi="Arial" w:cs="Arial"/>
                <w:sz w:val="24"/>
                <w:szCs w:val="24"/>
              </w:rPr>
              <w:t xml:space="preserve">Уровень обеспеченности, объектов на </w:t>
            </w:r>
            <w:r w:rsidR="00621AF4" w:rsidRPr="00841ACE">
              <w:rPr>
                <w:rFonts w:ascii="Arial" w:hAnsi="Arial" w:cs="Arial"/>
                <w:sz w:val="24"/>
                <w:szCs w:val="24"/>
                <w:lang w:eastAsia="en-US"/>
              </w:rPr>
              <w:t>муниципальный</w:t>
            </w:r>
            <w:r w:rsidR="00621AF4" w:rsidRPr="00841ACE">
              <w:rPr>
                <w:rFonts w:ascii="Arial" w:hAnsi="Arial" w:cs="Arial"/>
                <w:sz w:val="24"/>
                <w:szCs w:val="24"/>
              </w:rPr>
              <w:t xml:space="preserve"> </w:t>
            </w:r>
            <w:r w:rsidRPr="00841ACE">
              <w:rPr>
                <w:rFonts w:ascii="Arial" w:hAnsi="Arial" w:cs="Arial"/>
                <w:sz w:val="24"/>
                <w:szCs w:val="24"/>
              </w:rPr>
              <w:t>округ</w:t>
            </w:r>
          </w:p>
        </w:tc>
        <w:tc>
          <w:tcPr>
            <w:tcW w:w="1972" w:type="pct"/>
            <w:gridSpan w:val="2"/>
            <w:vAlign w:val="center"/>
          </w:tcPr>
          <w:p w14:paraId="1C7FB297" w14:textId="77777777" w:rsidR="00926F14" w:rsidRPr="00841ACE" w:rsidRDefault="00926F14" w:rsidP="005B7EB2">
            <w:pPr>
              <w:pStyle w:val="ConsPlusNormal"/>
              <w:jc w:val="center"/>
              <w:rPr>
                <w:rFonts w:ascii="Arial" w:hAnsi="Arial" w:cs="Arial"/>
                <w:sz w:val="24"/>
                <w:szCs w:val="24"/>
              </w:rPr>
            </w:pPr>
            <w:r w:rsidRPr="00841ACE">
              <w:rPr>
                <w:rFonts w:ascii="Arial" w:hAnsi="Arial" w:cs="Arial"/>
                <w:sz w:val="24"/>
                <w:szCs w:val="24"/>
              </w:rPr>
              <w:t>1</w:t>
            </w:r>
          </w:p>
        </w:tc>
      </w:tr>
      <w:tr w:rsidR="00926F14" w:rsidRPr="00841ACE" w14:paraId="2E5C988B" w14:textId="77777777" w:rsidTr="005B7EB2">
        <w:trPr>
          <w:trHeight w:val="1187"/>
        </w:trPr>
        <w:tc>
          <w:tcPr>
            <w:tcW w:w="5000" w:type="pct"/>
            <w:gridSpan w:val="4"/>
            <w:vAlign w:val="center"/>
          </w:tcPr>
          <w:p w14:paraId="2D722DC1"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Примечания:</w:t>
            </w:r>
          </w:p>
          <w:p w14:paraId="105215D0" w14:textId="77777777" w:rsidR="00926F14" w:rsidRPr="00841ACE" w:rsidRDefault="00926F14" w:rsidP="005B7EB2">
            <w:pPr>
              <w:pStyle w:val="ConsPlusNormal"/>
              <w:jc w:val="both"/>
              <w:rPr>
                <w:rFonts w:ascii="Arial" w:hAnsi="Arial" w:cs="Arial"/>
                <w:sz w:val="24"/>
                <w:szCs w:val="24"/>
              </w:rPr>
            </w:pPr>
            <w:r w:rsidRPr="00841ACE">
              <w:rPr>
                <w:rFonts w:ascii="Arial" w:hAnsi="Arial" w:cs="Arial"/>
                <w:sz w:val="24"/>
                <w:szCs w:val="24"/>
              </w:rPr>
              <w:t>1. В составе учреждений культурно-досугового клубного типа (домов культуры) следует размещать объекты для развития местного традиционного народного художественного творчества и промыслов.</w:t>
            </w:r>
          </w:p>
          <w:p w14:paraId="381B9817" w14:textId="77777777" w:rsidR="00926F14" w:rsidRPr="00841ACE" w:rsidRDefault="00926F14" w:rsidP="005B7EB2">
            <w:pPr>
              <w:pStyle w:val="ConsPlusNormal"/>
              <w:jc w:val="both"/>
              <w:rPr>
                <w:rFonts w:ascii="Arial" w:hAnsi="Arial" w:cs="Arial"/>
                <w:sz w:val="24"/>
                <w:szCs w:val="24"/>
              </w:rPr>
            </w:pPr>
            <w:r w:rsidRPr="00841ACE">
              <w:rPr>
                <w:rFonts w:ascii="Arial" w:hAnsi="Arial" w:cs="Arial"/>
                <w:sz w:val="24"/>
                <w:szCs w:val="24"/>
              </w:rPr>
              <w:t>2. Обязательно размещение учреждения культурно-досугового (клубного) типа, общедоступной библиотеки в центре групповой системы расселения.</w:t>
            </w:r>
          </w:p>
          <w:p w14:paraId="15A687CB" w14:textId="77777777" w:rsidR="00926F14" w:rsidRPr="00841ACE" w:rsidRDefault="00926F14" w:rsidP="005B7EB2">
            <w:pPr>
              <w:pStyle w:val="ConsPlusNormal"/>
              <w:jc w:val="both"/>
              <w:rPr>
                <w:rFonts w:ascii="Arial" w:hAnsi="Arial" w:cs="Arial"/>
                <w:sz w:val="24"/>
                <w:szCs w:val="24"/>
              </w:rPr>
            </w:pPr>
            <w:r w:rsidRPr="00841ACE">
              <w:rPr>
                <w:rFonts w:ascii="Arial" w:hAnsi="Arial" w:cs="Arial"/>
                <w:sz w:val="24"/>
                <w:szCs w:val="24"/>
              </w:rPr>
              <w:t>3. В групповых системах расселения с численностью менее 1000 человек целесообразно размещение учреждений культурно-досугового (клубного) типа, общедоступных библиотек в составе многофункциональных культурных центров.</w:t>
            </w:r>
          </w:p>
          <w:p w14:paraId="30B43DA1" w14:textId="77777777" w:rsidR="00926F14" w:rsidRPr="00841ACE" w:rsidRDefault="00926F14" w:rsidP="005B7EB2">
            <w:pPr>
              <w:pStyle w:val="ConsPlusNormal"/>
              <w:jc w:val="both"/>
              <w:rPr>
                <w:rFonts w:ascii="Arial" w:hAnsi="Arial" w:cs="Arial"/>
                <w:sz w:val="24"/>
                <w:szCs w:val="24"/>
              </w:rPr>
            </w:pPr>
            <w:r w:rsidRPr="00841ACE">
              <w:rPr>
                <w:rFonts w:ascii="Arial" w:hAnsi="Arial" w:cs="Arial"/>
                <w:sz w:val="24"/>
                <w:szCs w:val="24"/>
              </w:rPr>
              <w:t>4.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14:paraId="0DAD1CE3" w14:textId="77777777" w:rsidR="00926F14" w:rsidRPr="00841ACE" w:rsidRDefault="00926F14" w:rsidP="005B7EB2">
            <w:pPr>
              <w:pStyle w:val="ConsPlusNormal"/>
              <w:jc w:val="both"/>
              <w:rPr>
                <w:rFonts w:ascii="Arial" w:hAnsi="Arial" w:cs="Arial"/>
                <w:sz w:val="24"/>
                <w:szCs w:val="24"/>
              </w:rPr>
            </w:pPr>
            <w:r w:rsidRPr="00841ACE">
              <w:rPr>
                <w:rFonts w:ascii="Arial" w:hAnsi="Arial" w:cs="Arial"/>
                <w:sz w:val="24"/>
                <w:szCs w:val="24"/>
              </w:rPr>
              <w:t>5. При наличии музейных предметов и коллекций, зарегистрированных в порядке, установленном законодательством Российской Федерации, создаются музеи независимо от численности групповой системы расселения.</w:t>
            </w:r>
          </w:p>
          <w:p w14:paraId="4539EA4F" w14:textId="77777777" w:rsidR="00926F14" w:rsidRPr="00841ACE" w:rsidRDefault="00926F14" w:rsidP="005B7EB2">
            <w:pPr>
              <w:pStyle w:val="ConsPlusNormal"/>
              <w:jc w:val="both"/>
              <w:rPr>
                <w:rFonts w:ascii="Arial" w:hAnsi="Arial" w:cs="Arial"/>
                <w:sz w:val="24"/>
                <w:szCs w:val="24"/>
              </w:rPr>
            </w:pPr>
            <w:r w:rsidRPr="00841ACE">
              <w:rPr>
                <w:rFonts w:ascii="Arial" w:hAnsi="Arial" w:cs="Arial"/>
                <w:sz w:val="24"/>
                <w:szCs w:val="24"/>
              </w:rPr>
              <w:t>6. В составе учреждений культурно-досугового (клубного) типа в центральных домах культуры рекомендуется размещать кинозалы.</w:t>
            </w:r>
          </w:p>
          <w:p w14:paraId="59DEBB3B" w14:textId="77777777" w:rsidR="00926F14" w:rsidRPr="00841ACE" w:rsidRDefault="00926F14" w:rsidP="005B7EB2">
            <w:pPr>
              <w:pStyle w:val="ConsPlusNormal"/>
              <w:jc w:val="both"/>
              <w:rPr>
                <w:rFonts w:ascii="Arial" w:hAnsi="Arial" w:cs="Arial"/>
                <w:sz w:val="24"/>
                <w:szCs w:val="24"/>
              </w:rPr>
            </w:pPr>
            <w:r w:rsidRPr="00841ACE">
              <w:rPr>
                <w:rFonts w:ascii="Arial" w:hAnsi="Arial" w:cs="Arial"/>
                <w:sz w:val="24"/>
                <w:szCs w:val="24"/>
              </w:rPr>
              <w:lastRenderedPageBreak/>
              <w:t>7. При размещении музеев, театров за сетевую единицу принимаются объекты всех форм собственности.</w:t>
            </w:r>
          </w:p>
          <w:p w14:paraId="50C19ACD" w14:textId="77777777" w:rsidR="00926F14" w:rsidRPr="00841ACE" w:rsidRDefault="00926F14" w:rsidP="005B7EB2">
            <w:pPr>
              <w:pStyle w:val="ConsPlusNormal"/>
              <w:jc w:val="both"/>
              <w:rPr>
                <w:rFonts w:ascii="Arial" w:hAnsi="Arial" w:cs="Arial"/>
                <w:color w:val="C00000"/>
                <w:sz w:val="24"/>
                <w:szCs w:val="24"/>
              </w:rPr>
            </w:pPr>
            <w:r w:rsidRPr="00841ACE">
              <w:rPr>
                <w:rFonts w:ascii="Arial" w:hAnsi="Arial" w:cs="Arial"/>
                <w:sz w:val="24"/>
                <w:szCs w:val="24"/>
              </w:rPr>
              <w:t xml:space="preserve">8. Групповые системы расселения приведены в Приложении 1.  </w:t>
            </w:r>
          </w:p>
        </w:tc>
      </w:tr>
    </w:tbl>
    <w:p w14:paraId="3154DFD1" w14:textId="77777777" w:rsidR="00826204" w:rsidRPr="00841ACE" w:rsidRDefault="00826204" w:rsidP="00537C32">
      <w:pPr>
        <w:pStyle w:val="2"/>
        <w:rPr>
          <w:rFonts w:ascii="Arial" w:hAnsi="Arial" w:cs="Arial"/>
          <w:szCs w:val="24"/>
        </w:rPr>
      </w:pPr>
      <w:bookmarkStart w:id="20" w:name="_Toc175745869"/>
      <w:r w:rsidRPr="00841ACE">
        <w:rPr>
          <w:rFonts w:ascii="Arial" w:hAnsi="Arial" w:cs="Arial"/>
          <w:szCs w:val="24"/>
        </w:rPr>
        <w:lastRenderedPageBreak/>
        <w:t xml:space="preserve">Расчетные показатели для объектов местного значения </w:t>
      </w:r>
      <w:r w:rsidR="0084337A" w:rsidRPr="00841ACE">
        <w:rPr>
          <w:rFonts w:ascii="Arial" w:hAnsi="Arial" w:cs="Arial"/>
          <w:szCs w:val="24"/>
        </w:rPr>
        <w:t>муниципального</w:t>
      </w:r>
      <w:r w:rsidRPr="00841ACE">
        <w:rPr>
          <w:rFonts w:ascii="Arial" w:hAnsi="Arial" w:cs="Arial"/>
          <w:szCs w:val="24"/>
        </w:rPr>
        <w:t xml:space="preserve"> округа в области молодежной политики</w:t>
      </w:r>
      <w:bookmarkEnd w:id="20"/>
    </w:p>
    <w:tbl>
      <w:tblPr>
        <w:tblStyle w:val="af"/>
        <w:tblW w:w="5000" w:type="pct"/>
        <w:tblCellMar>
          <w:top w:w="28" w:type="dxa"/>
          <w:left w:w="28" w:type="dxa"/>
          <w:bottom w:w="28" w:type="dxa"/>
          <w:right w:w="28" w:type="dxa"/>
        </w:tblCellMar>
        <w:tblLook w:val="04A0" w:firstRow="1" w:lastRow="0" w:firstColumn="1" w:lastColumn="0" w:noHBand="0" w:noVBand="1"/>
      </w:tblPr>
      <w:tblGrid>
        <w:gridCol w:w="2673"/>
        <w:gridCol w:w="4562"/>
        <w:gridCol w:w="2176"/>
      </w:tblGrid>
      <w:tr w:rsidR="00926F14" w:rsidRPr="00841ACE" w14:paraId="5467C3CE" w14:textId="77777777" w:rsidTr="005B7EB2">
        <w:trPr>
          <w:cantSplit/>
          <w:tblHeader/>
        </w:trPr>
        <w:tc>
          <w:tcPr>
            <w:tcW w:w="1312" w:type="pct"/>
          </w:tcPr>
          <w:p w14:paraId="201B2E2B" w14:textId="77777777" w:rsidR="00926F14" w:rsidRPr="00841ACE" w:rsidRDefault="00926F14" w:rsidP="005B7EB2">
            <w:pPr>
              <w:jc w:val="center"/>
              <w:rPr>
                <w:rFonts w:ascii="Arial" w:hAnsi="Arial" w:cs="Arial"/>
                <w:sz w:val="24"/>
                <w:szCs w:val="24"/>
              </w:rPr>
            </w:pPr>
            <w:r w:rsidRPr="00841ACE">
              <w:rPr>
                <w:rFonts w:ascii="Arial" w:hAnsi="Arial" w:cs="Arial"/>
                <w:sz w:val="24"/>
                <w:szCs w:val="24"/>
              </w:rPr>
              <w:t>Наименование вида объекта</w:t>
            </w:r>
          </w:p>
        </w:tc>
        <w:tc>
          <w:tcPr>
            <w:tcW w:w="2478" w:type="pct"/>
          </w:tcPr>
          <w:p w14:paraId="4DC6E7E9" w14:textId="77777777" w:rsidR="00926F14" w:rsidRPr="00841ACE" w:rsidRDefault="00926F14" w:rsidP="005B7EB2">
            <w:pPr>
              <w:jc w:val="center"/>
              <w:rPr>
                <w:rFonts w:ascii="Arial" w:hAnsi="Arial" w:cs="Arial"/>
                <w:sz w:val="24"/>
                <w:szCs w:val="24"/>
              </w:rPr>
            </w:pPr>
            <w:r w:rsidRPr="00841ACE">
              <w:rPr>
                <w:rFonts w:ascii="Arial" w:hAnsi="Arial" w:cs="Arial"/>
                <w:sz w:val="24"/>
                <w:szCs w:val="24"/>
              </w:rPr>
              <w:t>Наименование расчетного показателя, единица измерения</w:t>
            </w:r>
          </w:p>
        </w:tc>
        <w:tc>
          <w:tcPr>
            <w:tcW w:w="1210" w:type="pct"/>
          </w:tcPr>
          <w:p w14:paraId="62BBA9A3" w14:textId="77777777" w:rsidR="00926F14" w:rsidRPr="00841ACE" w:rsidRDefault="00926F14" w:rsidP="005B7EB2">
            <w:pPr>
              <w:jc w:val="center"/>
              <w:rPr>
                <w:rFonts w:ascii="Arial" w:hAnsi="Arial" w:cs="Arial"/>
                <w:sz w:val="24"/>
                <w:szCs w:val="24"/>
              </w:rPr>
            </w:pPr>
            <w:r w:rsidRPr="00841ACE">
              <w:rPr>
                <w:rFonts w:ascii="Arial" w:hAnsi="Arial" w:cs="Arial"/>
                <w:sz w:val="24"/>
                <w:szCs w:val="24"/>
              </w:rPr>
              <w:t>Значение расчетного показателя</w:t>
            </w:r>
          </w:p>
        </w:tc>
      </w:tr>
      <w:tr w:rsidR="00926F14" w:rsidRPr="00841ACE" w14:paraId="4D1C1819" w14:textId="77777777" w:rsidTr="005B7EB2">
        <w:trPr>
          <w:cantSplit/>
          <w:trHeight w:val="131"/>
          <w:tblHeader/>
        </w:trPr>
        <w:tc>
          <w:tcPr>
            <w:tcW w:w="1312" w:type="pct"/>
            <w:vMerge w:val="restart"/>
          </w:tcPr>
          <w:p w14:paraId="2BCF9DC3" w14:textId="77777777" w:rsidR="00926F14" w:rsidRPr="00841ACE" w:rsidRDefault="00926F14" w:rsidP="005B7EB2">
            <w:pPr>
              <w:rPr>
                <w:rFonts w:ascii="Arial" w:hAnsi="Arial" w:cs="Arial"/>
                <w:sz w:val="24"/>
                <w:szCs w:val="24"/>
              </w:rPr>
            </w:pPr>
            <w:r w:rsidRPr="00841ACE">
              <w:rPr>
                <w:rFonts w:ascii="Arial" w:hAnsi="Arial" w:cs="Arial"/>
                <w:sz w:val="24"/>
                <w:szCs w:val="24"/>
              </w:rPr>
              <w:t>Многофункциональные молодежные центры</w:t>
            </w:r>
          </w:p>
        </w:tc>
        <w:tc>
          <w:tcPr>
            <w:tcW w:w="2478" w:type="pct"/>
          </w:tcPr>
          <w:p w14:paraId="56E41935" w14:textId="775F1A03" w:rsidR="00926F14" w:rsidRPr="00841ACE" w:rsidRDefault="00926F14" w:rsidP="005B7EB2">
            <w:pPr>
              <w:rPr>
                <w:rFonts w:ascii="Arial" w:hAnsi="Arial" w:cs="Arial"/>
                <w:sz w:val="24"/>
                <w:szCs w:val="24"/>
              </w:rPr>
            </w:pPr>
            <w:r w:rsidRPr="00841ACE">
              <w:rPr>
                <w:rFonts w:ascii="Arial" w:hAnsi="Arial" w:cs="Arial"/>
                <w:sz w:val="24"/>
                <w:szCs w:val="24"/>
              </w:rPr>
              <w:t xml:space="preserve"> Уровень обеспеченности, объектов на </w:t>
            </w:r>
            <w:r w:rsidR="00FC463B" w:rsidRPr="00841ACE">
              <w:rPr>
                <w:rFonts w:ascii="Arial" w:hAnsi="Arial" w:cs="Arial"/>
                <w:sz w:val="24"/>
                <w:szCs w:val="24"/>
              </w:rPr>
              <w:t>муниципальный</w:t>
            </w:r>
            <w:r w:rsidRPr="00841ACE">
              <w:rPr>
                <w:rFonts w:ascii="Arial" w:hAnsi="Arial" w:cs="Arial"/>
                <w:sz w:val="24"/>
                <w:szCs w:val="24"/>
              </w:rPr>
              <w:t xml:space="preserve"> округ</w:t>
            </w:r>
          </w:p>
        </w:tc>
        <w:tc>
          <w:tcPr>
            <w:tcW w:w="1210" w:type="pct"/>
          </w:tcPr>
          <w:p w14:paraId="07A7D827" w14:textId="77777777" w:rsidR="00926F14" w:rsidRPr="00841ACE" w:rsidRDefault="00926F14" w:rsidP="005B7EB2">
            <w:pPr>
              <w:jc w:val="center"/>
              <w:rPr>
                <w:rFonts w:ascii="Arial" w:hAnsi="Arial" w:cs="Arial"/>
                <w:sz w:val="24"/>
                <w:szCs w:val="24"/>
              </w:rPr>
            </w:pPr>
            <w:r w:rsidRPr="00841ACE">
              <w:rPr>
                <w:rFonts w:ascii="Arial" w:hAnsi="Arial" w:cs="Arial"/>
                <w:sz w:val="24"/>
                <w:szCs w:val="24"/>
              </w:rPr>
              <w:t>1</w:t>
            </w:r>
          </w:p>
        </w:tc>
      </w:tr>
      <w:tr w:rsidR="00926F14" w:rsidRPr="00841ACE" w14:paraId="2A505724" w14:textId="77777777" w:rsidTr="005B7EB2">
        <w:trPr>
          <w:cantSplit/>
          <w:trHeight w:val="180"/>
          <w:tblHeader/>
        </w:trPr>
        <w:tc>
          <w:tcPr>
            <w:tcW w:w="1312" w:type="pct"/>
            <w:vMerge/>
          </w:tcPr>
          <w:p w14:paraId="49D55F4F" w14:textId="77777777" w:rsidR="00926F14" w:rsidRPr="00841ACE" w:rsidRDefault="00926F14" w:rsidP="005B7EB2">
            <w:pPr>
              <w:rPr>
                <w:rFonts w:ascii="Arial" w:hAnsi="Arial" w:cs="Arial"/>
                <w:sz w:val="24"/>
                <w:szCs w:val="24"/>
              </w:rPr>
            </w:pPr>
          </w:p>
        </w:tc>
        <w:tc>
          <w:tcPr>
            <w:tcW w:w="2478" w:type="pct"/>
          </w:tcPr>
          <w:p w14:paraId="19B62694" w14:textId="77777777" w:rsidR="00926F14" w:rsidRPr="00841ACE" w:rsidRDefault="00926F14" w:rsidP="005B7EB2">
            <w:pPr>
              <w:rPr>
                <w:rFonts w:ascii="Arial" w:hAnsi="Arial" w:cs="Arial"/>
                <w:sz w:val="24"/>
                <w:szCs w:val="24"/>
              </w:rPr>
            </w:pPr>
            <w:r w:rsidRPr="00841ACE">
              <w:rPr>
                <w:rFonts w:ascii="Arial" w:hAnsi="Arial" w:cs="Arial"/>
                <w:sz w:val="24"/>
                <w:szCs w:val="24"/>
              </w:rPr>
              <w:t>Транспортная доступность, минут</w:t>
            </w:r>
          </w:p>
        </w:tc>
        <w:tc>
          <w:tcPr>
            <w:tcW w:w="1210" w:type="pct"/>
          </w:tcPr>
          <w:p w14:paraId="7BF2BD2D" w14:textId="77777777" w:rsidR="00926F14" w:rsidRPr="00841ACE" w:rsidRDefault="00926F14" w:rsidP="005B7EB2">
            <w:pPr>
              <w:jc w:val="center"/>
              <w:rPr>
                <w:rFonts w:ascii="Arial" w:hAnsi="Arial" w:cs="Arial"/>
                <w:sz w:val="24"/>
                <w:szCs w:val="24"/>
              </w:rPr>
            </w:pPr>
            <w:r w:rsidRPr="00841ACE">
              <w:rPr>
                <w:rFonts w:ascii="Arial" w:hAnsi="Arial" w:cs="Arial"/>
                <w:sz w:val="24"/>
                <w:szCs w:val="24"/>
              </w:rPr>
              <w:t>30</w:t>
            </w:r>
          </w:p>
        </w:tc>
      </w:tr>
      <w:tr w:rsidR="00926F14" w:rsidRPr="00841ACE" w14:paraId="55322207" w14:textId="77777777" w:rsidTr="005B7EB2">
        <w:trPr>
          <w:cantSplit/>
          <w:trHeight w:val="180"/>
          <w:tblHeader/>
        </w:trPr>
        <w:tc>
          <w:tcPr>
            <w:tcW w:w="1312" w:type="pct"/>
            <w:vMerge w:val="restart"/>
          </w:tcPr>
          <w:p w14:paraId="672BDA37" w14:textId="77777777" w:rsidR="00926F14" w:rsidRPr="00841ACE" w:rsidRDefault="00926F14" w:rsidP="005B7EB2">
            <w:pPr>
              <w:rPr>
                <w:rFonts w:ascii="Arial" w:hAnsi="Arial" w:cs="Arial"/>
                <w:sz w:val="24"/>
                <w:szCs w:val="24"/>
              </w:rPr>
            </w:pPr>
            <w:r w:rsidRPr="00841ACE">
              <w:rPr>
                <w:rFonts w:ascii="Arial" w:hAnsi="Arial" w:cs="Arial"/>
                <w:sz w:val="24"/>
                <w:szCs w:val="24"/>
              </w:rPr>
              <w:t>Подростково-молодежные клубы по месту жительства</w:t>
            </w:r>
          </w:p>
        </w:tc>
        <w:tc>
          <w:tcPr>
            <w:tcW w:w="2478" w:type="pct"/>
          </w:tcPr>
          <w:p w14:paraId="185F5D87" w14:textId="77777777" w:rsidR="00926F14" w:rsidRPr="00841ACE" w:rsidRDefault="00926F14" w:rsidP="005B7EB2">
            <w:pPr>
              <w:rPr>
                <w:rFonts w:ascii="Arial" w:hAnsi="Arial" w:cs="Arial"/>
                <w:sz w:val="24"/>
                <w:szCs w:val="24"/>
              </w:rPr>
            </w:pPr>
            <w:r w:rsidRPr="00841ACE">
              <w:rPr>
                <w:rFonts w:ascii="Arial" w:hAnsi="Arial" w:cs="Arial"/>
                <w:sz w:val="24"/>
                <w:szCs w:val="24"/>
              </w:rPr>
              <w:t>Уровень обеспеченности, кв. м общей площади на 1000 человек в возрасте от 7 до 18 лет</w:t>
            </w:r>
          </w:p>
        </w:tc>
        <w:tc>
          <w:tcPr>
            <w:tcW w:w="1210" w:type="pct"/>
          </w:tcPr>
          <w:p w14:paraId="1D93CCF3" w14:textId="77777777" w:rsidR="00926F14" w:rsidRPr="00841ACE" w:rsidRDefault="00926F14" w:rsidP="005B7EB2">
            <w:pPr>
              <w:jc w:val="center"/>
              <w:rPr>
                <w:rFonts w:ascii="Arial" w:hAnsi="Arial" w:cs="Arial"/>
                <w:sz w:val="24"/>
                <w:szCs w:val="24"/>
              </w:rPr>
            </w:pPr>
            <w:r w:rsidRPr="00841ACE">
              <w:rPr>
                <w:rFonts w:ascii="Arial" w:hAnsi="Arial" w:cs="Arial"/>
                <w:sz w:val="24"/>
                <w:szCs w:val="24"/>
              </w:rPr>
              <w:t>100</w:t>
            </w:r>
          </w:p>
          <w:p w14:paraId="4A2A5600" w14:textId="77777777" w:rsidR="00926F14" w:rsidRPr="00841ACE" w:rsidRDefault="00926F14" w:rsidP="005B7EB2">
            <w:pPr>
              <w:jc w:val="center"/>
              <w:rPr>
                <w:rFonts w:ascii="Arial" w:hAnsi="Arial" w:cs="Arial"/>
                <w:sz w:val="24"/>
                <w:szCs w:val="24"/>
              </w:rPr>
            </w:pPr>
            <w:r w:rsidRPr="00841ACE">
              <w:rPr>
                <w:rFonts w:ascii="Arial" w:hAnsi="Arial" w:cs="Arial"/>
                <w:sz w:val="24"/>
                <w:szCs w:val="24"/>
              </w:rPr>
              <w:t>для групповых систем расселения с численностью свыше 3000 человек</w:t>
            </w:r>
          </w:p>
        </w:tc>
      </w:tr>
      <w:tr w:rsidR="00926F14" w:rsidRPr="00841ACE" w14:paraId="69A69047" w14:textId="77777777" w:rsidTr="005B7EB2">
        <w:trPr>
          <w:cantSplit/>
          <w:trHeight w:val="180"/>
          <w:tblHeader/>
        </w:trPr>
        <w:tc>
          <w:tcPr>
            <w:tcW w:w="1312" w:type="pct"/>
            <w:vMerge/>
          </w:tcPr>
          <w:p w14:paraId="7F50532F" w14:textId="77777777" w:rsidR="00926F14" w:rsidRPr="00841ACE" w:rsidRDefault="00926F14" w:rsidP="005B7EB2">
            <w:pPr>
              <w:rPr>
                <w:rFonts w:ascii="Arial" w:hAnsi="Arial" w:cs="Arial"/>
                <w:sz w:val="24"/>
                <w:szCs w:val="24"/>
              </w:rPr>
            </w:pPr>
          </w:p>
        </w:tc>
        <w:tc>
          <w:tcPr>
            <w:tcW w:w="2478" w:type="pct"/>
          </w:tcPr>
          <w:p w14:paraId="479440D0" w14:textId="77777777" w:rsidR="00926F14" w:rsidRPr="00841ACE" w:rsidRDefault="00926F14" w:rsidP="005B7EB2">
            <w:pPr>
              <w:rPr>
                <w:rFonts w:ascii="Arial" w:hAnsi="Arial" w:cs="Arial"/>
                <w:sz w:val="24"/>
                <w:szCs w:val="24"/>
              </w:rPr>
            </w:pPr>
            <w:r w:rsidRPr="00841ACE">
              <w:rPr>
                <w:rFonts w:ascii="Arial" w:hAnsi="Arial" w:cs="Arial"/>
                <w:sz w:val="24"/>
                <w:szCs w:val="24"/>
              </w:rPr>
              <w:t>Пешеходная доступность, минут</w:t>
            </w:r>
          </w:p>
        </w:tc>
        <w:tc>
          <w:tcPr>
            <w:tcW w:w="1210" w:type="pct"/>
          </w:tcPr>
          <w:p w14:paraId="1D874674" w14:textId="77777777" w:rsidR="00926F14" w:rsidRPr="00841ACE" w:rsidRDefault="00926F14" w:rsidP="005B7EB2">
            <w:pPr>
              <w:jc w:val="center"/>
              <w:rPr>
                <w:rFonts w:ascii="Arial" w:hAnsi="Arial" w:cs="Arial"/>
                <w:sz w:val="24"/>
                <w:szCs w:val="24"/>
              </w:rPr>
            </w:pPr>
            <w:r w:rsidRPr="00841ACE">
              <w:rPr>
                <w:rFonts w:ascii="Arial" w:hAnsi="Arial" w:cs="Arial"/>
                <w:sz w:val="24"/>
                <w:szCs w:val="24"/>
              </w:rPr>
              <w:t>15</w:t>
            </w:r>
          </w:p>
        </w:tc>
      </w:tr>
      <w:tr w:rsidR="00926F14" w:rsidRPr="00841ACE" w14:paraId="4E1B7173" w14:textId="77777777" w:rsidTr="005B7EB2">
        <w:trPr>
          <w:cantSplit/>
          <w:trHeight w:val="180"/>
          <w:tblHeader/>
        </w:trPr>
        <w:tc>
          <w:tcPr>
            <w:tcW w:w="5000" w:type="pct"/>
            <w:gridSpan w:val="3"/>
          </w:tcPr>
          <w:p w14:paraId="35F9E037" w14:textId="77777777" w:rsidR="00926F14" w:rsidRPr="00841ACE" w:rsidRDefault="00926F14" w:rsidP="005B7EB2">
            <w:pPr>
              <w:jc w:val="both"/>
              <w:rPr>
                <w:rFonts w:ascii="Arial" w:hAnsi="Arial" w:cs="Arial"/>
                <w:sz w:val="24"/>
                <w:szCs w:val="24"/>
              </w:rPr>
            </w:pPr>
            <w:r w:rsidRPr="00841ACE">
              <w:rPr>
                <w:rFonts w:ascii="Arial" w:hAnsi="Arial" w:cs="Arial"/>
                <w:sz w:val="24"/>
                <w:szCs w:val="24"/>
              </w:rPr>
              <w:t>Примечание – подростково-молодежные клубы размещаются, как правило, во встроенных (пристроенных) помещениях многоквартирных жилых домов. На площадь помещения для размещения подростково-молодежного клуба по месту жительства должно приходиться не менее 200 кв. м общей площади (с учетом площади, необходимой для осуществления систематической работы с молодежью в форме клубных, кружковых занятий, секций, проведения молодежных мероприятий; дополнительных технических и административных площадей, составляющих не менее 40 % от площадей, используемых для непосредственной работы с молодежью; площади, необходимой для реализации программ дополнительного образования детей)</w:t>
            </w:r>
          </w:p>
        </w:tc>
      </w:tr>
    </w:tbl>
    <w:p w14:paraId="0DDC2FF5" w14:textId="77777777" w:rsidR="00826204" w:rsidRPr="00841ACE" w:rsidRDefault="00826204" w:rsidP="00537C32">
      <w:pPr>
        <w:pStyle w:val="2"/>
        <w:rPr>
          <w:rFonts w:ascii="Arial" w:hAnsi="Arial" w:cs="Arial"/>
          <w:szCs w:val="24"/>
        </w:rPr>
      </w:pPr>
      <w:bookmarkStart w:id="21" w:name="_Toc175745870"/>
      <w:r w:rsidRPr="00841ACE">
        <w:rPr>
          <w:rFonts w:ascii="Arial" w:hAnsi="Arial" w:cs="Arial"/>
          <w:szCs w:val="24"/>
        </w:rPr>
        <w:t xml:space="preserve">Расчетные показатели </w:t>
      </w:r>
      <w:bookmarkEnd w:id="18"/>
      <w:bookmarkEnd w:id="19"/>
      <w:r w:rsidR="00926F14" w:rsidRPr="00841ACE">
        <w:rPr>
          <w:rFonts w:ascii="Arial" w:hAnsi="Arial" w:cs="Arial"/>
          <w:szCs w:val="24"/>
        </w:rPr>
        <w:t xml:space="preserve">значения расчетных показателей для объектов местного значения </w:t>
      </w:r>
      <w:r w:rsidR="0084337A" w:rsidRPr="00841ACE">
        <w:rPr>
          <w:rFonts w:ascii="Arial" w:hAnsi="Arial" w:cs="Arial"/>
          <w:szCs w:val="24"/>
        </w:rPr>
        <w:t>муниципального</w:t>
      </w:r>
      <w:r w:rsidR="00926F14" w:rsidRPr="00841ACE">
        <w:rPr>
          <w:rFonts w:ascii="Arial" w:hAnsi="Arial" w:cs="Arial"/>
          <w:szCs w:val="24"/>
        </w:rPr>
        <w:t xml:space="preserve"> округа в области обращения с животными без владельцев</w:t>
      </w:r>
      <w:bookmarkEnd w:id="21"/>
    </w:p>
    <w:tbl>
      <w:tblPr>
        <w:tblStyle w:val="af"/>
        <w:tblW w:w="5000" w:type="pct"/>
        <w:tblCellMar>
          <w:top w:w="28" w:type="dxa"/>
          <w:left w:w="28" w:type="dxa"/>
          <w:bottom w:w="28" w:type="dxa"/>
          <w:right w:w="28" w:type="dxa"/>
        </w:tblCellMar>
        <w:tblLook w:val="04A0" w:firstRow="1" w:lastRow="0" w:firstColumn="1" w:lastColumn="0" w:noHBand="0" w:noVBand="1"/>
      </w:tblPr>
      <w:tblGrid>
        <w:gridCol w:w="2470"/>
        <w:gridCol w:w="4664"/>
        <w:gridCol w:w="2277"/>
      </w:tblGrid>
      <w:tr w:rsidR="00926F14" w:rsidRPr="00841ACE" w14:paraId="118FE360" w14:textId="77777777" w:rsidTr="005B7EB2">
        <w:trPr>
          <w:cantSplit/>
          <w:tblHeader/>
        </w:trPr>
        <w:tc>
          <w:tcPr>
            <w:tcW w:w="1312" w:type="pct"/>
          </w:tcPr>
          <w:p w14:paraId="5328820D" w14:textId="77777777" w:rsidR="00926F14" w:rsidRPr="00841ACE" w:rsidRDefault="00926F14" w:rsidP="005B7EB2">
            <w:pPr>
              <w:jc w:val="center"/>
              <w:rPr>
                <w:rFonts w:ascii="Arial" w:hAnsi="Arial" w:cs="Arial"/>
                <w:sz w:val="24"/>
                <w:szCs w:val="24"/>
              </w:rPr>
            </w:pPr>
            <w:bookmarkStart w:id="22" w:name="_Toc83039432"/>
            <w:bookmarkStart w:id="23" w:name="_Toc87726366"/>
            <w:r w:rsidRPr="00841ACE">
              <w:rPr>
                <w:rFonts w:ascii="Arial" w:hAnsi="Arial" w:cs="Arial"/>
                <w:sz w:val="24"/>
                <w:szCs w:val="24"/>
              </w:rPr>
              <w:t>Наименование вида объекта</w:t>
            </w:r>
          </w:p>
        </w:tc>
        <w:tc>
          <w:tcPr>
            <w:tcW w:w="2478" w:type="pct"/>
          </w:tcPr>
          <w:p w14:paraId="54120177" w14:textId="77777777" w:rsidR="00926F14" w:rsidRPr="00841ACE" w:rsidRDefault="00926F14" w:rsidP="005B7EB2">
            <w:pPr>
              <w:jc w:val="center"/>
              <w:rPr>
                <w:rFonts w:ascii="Arial" w:hAnsi="Arial" w:cs="Arial"/>
                <w:sz w:val="24"/>
                <w:szCs w:val="24"/>
              </w:rPr>
            </w:pPr>
            <w:r w:rsidRPr="00841ACE">
              <w:rPr>
                <w:rFonts w:ascii="Arial" w:hAnsi="Arial" w:cs="Arial"/>
                <w:sz w:val="24"/>
                <w:szCs w:val="24"/>
              </w:rPr>
              <w:t>Наименование расчетного показателя, единица измерения</w:t>
            </w:r>
          </w:p>
        </w:tc>
        <w:tc>
          <w:tcPr>
            <w:tcW w:w="1210" w:type="pct"/>
          </w:tcPr>
          <w:p w14:paraId="51CF1CC7" w14:textId="77777777" w:rsidR="00926F14" w:rsidRPr="00841ACE" w:rsidRDefault="00926F14" w:rsidP="005B7EB2">
            <w:pPr>
              <w:jc w:val="center"/>
              <w:rPr>
                <w:rFonts w:ascii="Arial" w:hAnsi="Arial" w:cs="Arial"/>
                <w:sz w:val="24"/>
                <w:szCs w:val="24"/>
              </w:rPr>
            </w:pPr>
            <w:r w:rsidRPr="00841ACE">
              <w:rPr>
                <w:rFonts w:ascii="Arial" w:hAnsi="Arial" w:cs="Arial"/>
                <w:sz w:val="24"/>
                <w:szCs w:val="24"/>
              </w:rPr>
              <w:t>Значение расчетного показателя</w:t>
            </w:r>
          </w:p>
        </w:tc>
      </w:tr>
      <w:tr w:rsidR="00926F14" w:rsidRPr="00841ACE" w14:paraId="7E37A1CD" w14:textId="77777777" w:rsidTr="005B7EB2">
        <w:trPr>
          <w:cantSplit/>
          <w:trHeight w:val="131"/>
          <w:tblHeader/>
        </w:trPr>
        <w:tc>
          <w:tcPr>
            <w:tcW w:w="1312" w:type="pct"/>
          </w:tcPr>
          <w:p w14:paraId="58128EA0" w14:textId="77777777" w:rsidR="00926F14" w:rsidRPr="00841ACE" w:rsidRDefault="00926F14" w:rsidP="005B7EB2">
            <w:pPr>
              <w:rPr>
                <w:rFonts w:ascii="Arial" w:hAnsi="Arial" w:cs="Arial"/>
                <w:sz w:val="24"/>
                <w:szCs w:val="24"/>
              </w:rPr>
            </w:pPr>
            <w:r w:rsidRPr="00841ACE">
              <w:rPr>
                <w:rFonts w:ascii="Arial" w:hAnsi="Arial" w:cs="Arial"/>
                <w:sz w:val="24"/>
                <w:szCs w:val="24"/>
              </w:rPr>
              <w:t>Объекты по содержанию безнадзорных животных</w:t>
            </w:r>
          </w:p>
        </w:tc>
        <w:tc>
          <w:tcPr>
            <w:tcW w:w="2478" w:type="pct"/>
          </w:tcPr>
          <w:p w14:paraId="5AF6652B" w14:textId="311AF7DA" w:rsidR="00926F14" w:rsidRPr="00841ACE" w:rsidRDefault="00926F14" w:rsidP="005B7EB2">
            <w:pPr>
              <w:rPr>
                <w:rFonts w:ascii="Arial" w:hAnsi="Arial" w:cs="Arial"/>
                <w:sz w:val="24"/>
                <w:szCs w:val="24"/>
              </w:rPr>
            </w:pPr>
            <w:r w:rsidRPr="00841ACE">
              <w:rPr>
                <w:rFonts w:ascii="Arial" w:hAnsi="Arial" w:cs="Arial"/>
                <w:sz w:val="24"/>
                <w:szCs w:val="24"/>
              </w:rPr>
              <w:t xml:space="preserve"> Уровень обеспеченности, объектов на </w:t>
            </w:r>
            <w:r w:rsidR="00591C82" w:rsidRPr="00841ACE">
              <w:rPr>
                <w:rFonts w:ascii="Arial" w:hAnsi="Arial" w:cs="Arial"/>
                <w:sz w:val="24"/>
                <w:szCs w:val="24"/>
              </w:rPr>
              <w:t>муниципальный</w:t>
            </w:r>
            <w:r w:rsidRPr="00841ACE">
              <w:rPr>
                <w:rFonts w:ascii="Arial" w:hAnsi="Arial" w:cs="Arial"/>
                <w:sz w:val="24"/>
                <w:szCs w:val="24"/>
              </w:rPr>
              <w:t xml:space="preserve"> округ</w:t>
            </w:r>
          </w:p>
        </w:tc>
        <w:tc>
          <w:tcPr>
            <w:tcW w:w="1210" w:type="pct"/>
          </w:tcPr>
          <w:p w14:paraId="399402AE" w14:textId="77777777" w:rsidR="00926F14" w:rsidRPr="00841ACE" w:rsidRDefault="00926F14" w:rsidP="005B7EB2">
            <w:pPr>
              <w:jc w:val="center"/>
              <w:rPr>
                <w:rFonts w:ascii="Arial" w:hAnsi="Arial" w:cs="Arial"/>
                <w:sz w:val="24"/>
                <w:szCs w:val="24"/>
              </w:rPr>
            </w:pPr>
            <w:r w:rsidRPr="00841ACE">
              <w:rPr>
                <w:rFonts w:ascii="Arial" w:hAnsi="Arial" w:cs="Arial"/>
                <w:sz w:val="24"/>
                <w:szCs w:val="24"/>
              </w:rPr>
              <w:t>1</w:t>
            </w:r>
          </w:p>
        </w:tc>
      </w:tr>
    </w:tbl>
    <w:p w14:paraId="37473873" w14:textId="77777777" w:rsidR="00826204" w:rsidRPr="00841ACE" w:rsidRDefault="00826204" w:rsidP="00537C32">
      <w:pPr>
        <w:pStyle w:val="2"/>
        <w:rPr>
          <w:rFonts w:ascii="Arial" w:hAnsi="Arial" w:cs="Arial"/>
          <w:szCs w:val="24"/>
        </w:rPr>
      </w:pPr>
      <w:bookmarkStart w:id="24" w:name="_Toc175745871"/>
      <w:r w:rsidRPr="00841ACE">
        <w:rPr>
          <w:rFonts w:ascii="Arial" w:hAnsi="Arial" w:cs="Arial"/>
          <w:szCs w:val="24"/>
        </w:rPr>
        <w:lastRenderedPageBreak/>
        <w:t>Расчетные показатели</w:t>
      </w:r>
      <w:bookmarkEnd w:id="22"/>
      <w:bookmarkEnd w:id="23"/>
      <w:r w:rsidRPr="00841ACE">
        <w:rPr>
          <w:rFonts w:ascii="Arial" w:hAnsi="Arial" w:cs="Arial"/>
          <w:szCs w:val="24"/>
        </w:rPr>
        <w:t xml:space="preserve"> для объектов местного значения </w:t>
      </w:r>
      <w:r w:rsidR="0084337A" w:rsidRPr="00841ACE">
        <w:rPr>
          <w:rFonts w:ascii="Arial" w:hAnsi="Arial" w:cs="Arial"/>
          <w:szCs w:val="24"/>
        </w:rPr>
        <w:t>муниципального</w:t>
      </w:r>
      <w:r w:rsidRPr="00841ACE">
        <w:rPr>
          <w:rFonts w:ascii="Arial" w:hAnsi="Arial" w:cs="Arial"/>
          <w:szCs w:val="24"/>
        </w:rPr>
        <w:t xml:space="preserve"> округа в области благоустройства и массового отдыха населения</w:t>
      </w:r>
      <w:bookmarkEnd w:id="24"/>
    </w:p>
    <w:tbl>
      <w:tblPr>
        <w:tblStyle w:val="af"/>
        <w:tblW w:w="5000" w:type="pct"/>
        <w:tblCellMar>
          <w:top w:w="28" w:type="dxa"/>
          <w:left w:w="28" w:type="dxa"/>
          <w:bottom w:w="28" w:type="dxa"/>
          <w:right w:w="28" w:type="dxa"/>
        </w:tblCellMar>
        <w:tblLook w:val="04A0" w:firstRow="1" w:lastRow="0" w:firstColumn="1" w:lastColumn="0" w:noHBand="0" w:noVBand="1"/>
      </w:tblPr>
      <w:tblGrid>
        <w:gridCol w:w="2228"/>
        <w:gridCol w:w="4043"/>
        <w:gridCol w:w="1764"/>
        <w:gridCol w:w="1376"/>
      </w:tblGrid>
      <w:tr w:rsidR="00774B91" w:rsidRPr="00841ACE" w14:paraId="216EDC97" w14:textId="77777777" w:rsidTr="0084337A">
        <w:trPr>
          <w:cantSplit/>
          <w:tblHeader/>
        </w:trPr>
        <w:tc>
          <w:tcPr>
            <w:tcW w:w="1184" w:type="pct"/>
          </w:tcPr>
          <w:p w14:paraId="424D5ABC"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Наименование вида объекта</w:t>
            </w:r>
          </w:p>
        </w:tc>
        <w:tc>
          <w:tcPr>
            <w:tcW w:w="2148" w:type="pct"/>
          </w:tcPr>
          <w:p w14:paraId="2C9EB8A9"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Наименование расчетного показателя, единица измерения</w:t>
            </w:r>
          </w:p>
        </w:tc>
        <w:tc>
          <w:tcPr>
            <w:tcW w:w="1668" w:type="pct"/>
            <w:gridSpan w:val="2"/>
          </w:tcPr>
          <w:p w14:paraId="601F077B"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Значение расчетного показателя</w:t>
            </w:r>
          </w:p>
        </w:tc>
      </w:tr>
      <w:tr w:rsidR="00774B91" w:rsidRPr="00841ACE" w14:paraId="1B5F158B" w14:textId="77777777" w:rsidTr="0084337A">
        <w:trPr>
          <w:cantSplit/>
          <w:trHeight w:val="131"/>
          <w:tblHeader/>
        </w:trPr>
        <w:tc>
          <w:tcPr>
            <w:tcW w:w="1184" w:type="pct"/>
            <w:vMerge w:val="restart"/>
          </w:tcPr>
          <w:p w14:paraId="35115DB4" w14:textId="77777777" w:rsidR="00774B91" w:rsidRPr="00841ACE" w:rsidRDefault="00774B91" w:rsidP="0084337A">
            <w:pPr>
              <w:rPr>
                <w:rFonts w:ascii="Arial" w:hAnsi="Arial" w:cs="Arial"/>
                <w:sz w:val="24"/>
                <w:szCs w:val="24"/>
              </w:rPr>
            </w:pPr>
            <w:r w:rsidRPr="00841ACE">
              <w:rPr>
                <w:rFonts w:ascii="Arial" w:hAnsi="Arial" w:cs="Arial"/>
                <w:sz w:val="24"/>
                <w:szCs w:val="24"/>
              </w:rPr>
              <w:t>Парки.</w:t>
            </w:r>
          </w:p>
          <w:p w14:paraId="76449BDA" w14:textId="77777777" w:rsidR="00774B91" w:rsidRPr="00841ACE" w:rsidRDefault="00774B91" w:rsidP="0084337A">
            <w:pPr>
              <w:rPr>
                <w:rFonts w:ascii="Arial" w:hAnsi="Arial" w:cs="Arial"/>
                <w:sz w:val="24"/>
                <w:szCs w:val="24"/>
              </w:rPr>
            </w:pPr>
            <w:r w:rsidRPr="00841ACE">
              <w:rPr>
                <w:rFonts w:ascii="Arial" w:hAnsi="Arial" w:cs="Arial"/>
                <w:sz w:val="24"/>
                <w:szCs w:val="24"/>
              </w:rPr>
              <w:t>Скверы.</w:t>
            </w:r>
          </w:p>
          <w:p w14:paraId="411BF5C1" w14:textId="77777777" w:rsidR="00774B91" w:rsidRPr="00841ACE" w:rsidRDefault="00774B91" w:rsidP="0084337A">
            <w:pPr>
              <w:rPr>
                <w:rFonts w:ascii="Arial" w:hAnsi="Arial" w:cs="Arial"/>
                <w:sz w:val="24"/>
                <w:szCs w:val="24"/>
              </w:rPr>
            </w:pPr>
            <w:r w:rsidRPr="00841ACE">
              <w:rPr>
                <w:rFonts w:ascii="Arial" w:hAnsi="Arial" w:cs="Arial"/>
                <w:sz w:val="24"/>
                <w:szCs w:val="24"/>
              </w:rPr>
              <w:t>Сады.</w:t>
            </w:r>
          </w:p>
          <w:p w14:paraId="68AFB4D1" w14:textId="77777777" w:rsidR="00774B91" w:rsidRPr="00841ACE" w:rsidRDefault="00774B91" w:rsidP="0084337A">
            <w:pPr>
              <w:rPr>
                <w:rFonts w:ascii="Arial" w:hAnsi="Arial" w:cs="Arial"/>
                <w:sz w:val="24"/>
                <w:szCs w:val="24"/>
              </w:rPr>
            </w:pPr>
            <w:r w:rsidRPr="00841ACE">
              <w:rPr>
                <w:rFonts w:ascii="Arial" w:hAnsi="Arial" w:cs="Arial"/>
                <w:sz w:val="24"/>
                <w:szCs w:val="24"/>
              </w:rPr>
              <w:t>Бульвары.</w:t>
            </w:r>
          </w:p>
          <w:p w14:paraId="37B8AF9C" w14:textId="77777777" w:rsidR="00774B91" w:rsidRPr="00841ACE" w:rsidRDefault="00774B91" w:rsidP="0084337A">
            <w:pPr>
              <w:rPr>
                <w:rFonts w:ascii="Arial" w:hAnsi="Arial" w:cs="Arial"/>
                <w:sz w:val="24"/>
                <w:szCs w:val="24"/>
              </w:rPr>
            </w:pPr>
            <w:r w:rsidRPr="00841ACE">
              <w:rPr>
                <w:rFonts w:ascii="Arial" w:hAnsi="Arial" w:cs="Arial"/>
                <w:sz w:val="24"/>
                <w:szCs w:val="24"/>
              </w:rPr>
              <w:t>Набережные</w:t>
            </w:r>
          </w:p>
        </w:tc>
        <w:tc>
          <w:tcPr>
            <w:tcW w:w="2148" w:type="pct"/>
            <w:vMerge w:val="restart"/>
          </w:tcPr>
          <w:p w14:paraId="4335CCE9" w14:textId="77777777" w:rsidR="00774B91" w:rsidRPr="00841ACE" w:rsidRDefault="00774B91" w:rsidP="0084337A">
            <w:pPr>
              <w:rPr>
                <w:rFonts w:ascii="Arial" w:hAnsi="Arial" w:cs="Arial"/>
                <w:sz w:val="24"/>
                <w:szCs w:val="24"/>
              </w:rPr>
            </w:pPr>
            <w:r w:rsidRPr="00841ACE">
              <w:rPr>
                <w:rFonts w:ascii="Arial" w:hAnsi="Arial" w:cs="Arial"/>
                <w:sz w:val="24"/>
                <w:szCs w:val="24"/>
              </w:rPr>
              <w:t>Уровень обеспеченности, суммарная площадь озелененных территорий общего пользования (парков, скверов, садов, бульваров, набережных), кв. м на 1 человека</w:t>
            </w:r>
          </w:p>
        </w:tc>
        <w:tc>
          <w:tcPr>
            <w:tcW w:w="937" w:type="pct"/>
          </w:tcPr>
          <w:p w14:paraId="0202ED4D" w14:textId="77777777" w:rsidR="00774B91" w:rsidRPr="00841ACE" w:rsidRDefault="00774B91" w:rsidP="0084337A">
            <w:pPr>
              <w:rPr>
                <w:rFonts w:ascii="Arial" w:hAnsi="Arial" w:cs="Arial"/>
                <w:sz w:val="24"/>
                <w:szCs w:val="24"/>
              </w:rPr>
            </w:pPr>
            <w:r w:rsidRPr="00841ACE">
              <w:rPr>
                <w:rFonts w:ascii="Arial" w:hAnsi="Arial" w:cs="Arial"/>
                <w:sz w:val="24"/>
                <w:szCs w:val="24"/>
              </w:rPr>
              <w:t>г. Холмск</w:t>
            </w:r>
          </w:p>
        </w:tc>
        <w:tc>
          <w:tcPr>
            <w:tcW w:w="731" w:type="pct"/>
          </w:tcPr>
          <w:p w14:paraId="4556509B"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16</w:t>
            </w:r>
          </w:p>
        </w:tc>
      </w:tr>
      <w:tr w:rsidR="00774B91" w:rsidRPr="00841ACE" w14:paraId="17CDA3B7" w14:textId="77777777" w:rsidTr="0084337A">
        <w:trPr>
          <w:cantSplit/>
          <w:trHeight w:val="180"/>
          <w:tblHeader/>
        </w:trPr>
        <w:tc>
          <w:tcPr>
            <w:tcW w:w="1184" w:type="pct"/>
            <w:vMerge/>
          </w:tcPr>
          <w:p w14:paraId="29CA27B3" w14:textId="77777777" w:rsidR="00774B91" w:rsidRPr="00841ACE" w:rsidRDefault="00774B91" w:rsidP="0084337A">
            <w:pPr>
              <w:rPr>
                <w:rFonts w:ascii="Arial" w:hAnsi="Arial" w:cs="Arial"/>
                <w:sz w:val="24"/>
                <w:szCs w:val="24"/>
              </w:rPr>
            </w:pPr>
          </w:p>
        </w:tc>
        <w:tc>
          <w:tcPr>
            <w:tcW w:w="2148" w:type="pct"/>
            <w:vMerge/>
          </w:tcPr>
          <w:p w14:paraId="4B61CC54" w14:textId="77777777" w:rsidR="00774B91" w:rsidRPr="00841ACE" w:rsidRDefault="00774B91" w:rsidP="0084337A">
            <w:pPr>
              <w:rPr>
                <w:rFonts w:ascii="Arial" w:hAnsi="Arial" w:cs="Arial"/>
                <w:sz w:val="24"/>
                <w:szCs w:val="24"/>
              </w:rPr>
            </w:pPr>
          </w:p>
        </w:tc>
        <w:tc>
          <w:tcPr>
            <w:tcW w:w="937" w:type="pct"/>
          </w:tcPr>
          <w:p w14:paraId="01E8853E" w14:textId="77777777" w:rsidR="00774B91" w:rsidRPr="00841ACE" w:rsidRDefault="00774B91" w:rsidP="0084337A">
            <w:pPr>
              <w:rPr>
                <w:rFonts w:ascii="Arial" w:hAnsi="Arial" w:cs="Arial"/>
                <w:sz w:val="24"/>
                <w:szCs w:val="24"/>
              </w:rPr>
            </w:pPr>
            <w:r w:rsidRPr="00841ACE">
              <w:rPr>
                <w:rFonts w:ascii="Arial" w:hAnsi="Arial" w:cs="Arial"/>
                <w:sz w:val="24"/>
                <w:szCs w:val="24"/>
              </w:rPr>
              <w:t>сельские населенные пункты</w:t>
            </w:r>
          </w:p>
        </w:tc>
        <w:tc>
          <w:tcPr>
            <w:tcW w:w="731" w:type="pct"/>
          </w:tcPr>
          <w:p w14:paraId="504C3D04"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12</w:t>
            </w:r>
          </w:p>
        </w:tc>
      </w:tr>
      <w:tr w:rsidR="00774B91" w:rsidRPr="00841ACE" w14:paraId="7083C723" w14:textId="77777777" w:rsidTr="0084337A">
        <w:trPr>
          <w:cantSplit/>
          <w:trHeight w:val="180"/>
          <w:tblHeader/>
        </w:trPr>
        <w:tc>
          <w:tcPr>
            <w:tcW w:w="1184" w:type="pct"/>
            <w:vMerge/>
          </w:tcPr>
          <w:p w14:paraId="470E651E" w14:textId="77777777" w:rsidR="00774B91" w:rsidRPr="00841ACE" w:rsidRDefault="00774B91" w:rsidP="0084337A">
            <w:pPr>
              <w:rPr>
                <w:rFonts w:ascii="Arial" w:hAnsi="Arial" w:cs="Arial"/>
                <w:sz w:val="24"/>
                <w:szCs w:val="24"/>
              </w:rPr>
            </w:pPr>
          </w:p>
        </w:tc>
        <w:tc>
          <w:tcPr>
            <w:tcW w:w="2148" w:type="pct"/>
          </w:tcPr>
          <w:p w14:paraId="0E4A0E3D" w14:textId="77777777" w:rsidR="00774B91" w:rsidRPr="00841ACE" w:rsidRDefault="00774B91" w:rsidP="0084337A">
            <w:pPr>
              <w:rPr>
                <w:rFonts w:ascii="Arial" w:hAnsi="Arial" w:cs="Arial"/>
                <w:sz w:val="24"/>
                <w:szCs w:val="24"/>
              </w:rPr>
            </w:pPr>
            <w:r w:rsidRPr="00841ACE">
              <w:rPr>
                <w:rFonts w:ascii="Arial" w:hAnsi="Arial" w:cs="Arial"/>
                <w:sz w:val="24"/>
                <w:szCs w:val="24"/>
              </w:rPr>
              <w:t>Транспортная доступность, минут</w:t>
            </w:r>
          </w:p>
        </w:tc>
        <w:tc>
          <w:tcPr>
            <w:tcW w:w="1668" w:type="pct"/>
            <w:gridSpan w:val="2"/>
          </w:tcPr>
          <w:p w14:paraId="4A10E192"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на общественном транспорте (без учета ожидания транспорта):</w:t>
            </w:r>
          </w:p>
          <w:p w14:paraId="04AA8CB6"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15 – для городских парков;</w:t>
            </w:r>
          </w:p>
          <w:p w14:paraId="1DE4E076"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5 – для садов, скверов и бульваров</w:t>
            </w:r>
          </w:p>
        </w:tc>
      </w:tr>
      <w:tr w:rsidR="00774B91" w:rsidRPr="00841ACE" w14:paraId="5A08DAE4" w14:textId="77777777" w:rsidTr="0084337A">
        <w:trPr>
          <w:cantSplit/>
          <w:trHeight w:val="180"/>
          <w:tblHeader/>
        </w:trPr>
        <w:tc>
          <w:tcPr>
            <w:tcW w:w="1184" w:type="pct"/>
            <w:vMerge/>
          </w:tcPr>
          <w:p w14:paraId="0A7B735E" w14:textId="77777777" w:rsidR="00774B91" w:rsidRPr="00841ACE" w:rsidRDefault="00774B91" w:rsidP="0084337A">
            <w:pPr>
              <w:rPr>
                <w:rFonts w:ascii="Arial" w:hAnsi="Arial" w:cs="Arial"/>
                <w:sz w:val="24"/>
                <w:szCs w:val="24"/>
              </w:rPr>
            </w:pPr>
          </w:p>
        </w:tc>
        <w:tc>
          <w:tcPr>
            <w:tcW w:w="2148" w:type="pct"/>
          </w:tcPr>
          <w:p w14:paraId="3D05951F" w14:textId="77777777" w:rsidR="00774B91" w:rsidRPr="00841ACE" w:rsidRDefault="00774B91" w:rsidP="0084337A">
            <w:pPr>
              <w:rPr>
                <w:rFonts w:ascii="Arial" w:hAnsi="Arial" w:cs="Arial"/>
                <w:sz w:val="24"/>
                <w:szCs w:val="24"/>
              </w:rPr>
            </w:pPr>
            <w:r w:rsidRPr="00841ACE">
              <w:rPr>
                <w:rFonts w:ascii="Arial" w:hAnsi="Arial" w:cs="Arial"/>
                <w:sz w:val="24"/>
                <w:szCs w:val="24"/>
              </w:rPr>
              <w:t>Пешеходная доступность, метров</w:t>
            </w:r>
          </w:p>
        </w:tc>
        <w:tc>
          <w:tcPr>
            <w:tcW w:w="1668" w:type="pct"/>
            <w:gridSpan w:val="2"/>
          </w:tcPr>
          <w:p w14:paraId="1A36940A"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300 – на территориях многоэтажной жилой застройки;</w:t>
            </w:r>
          </w:p>
          <w:p w14:paraId="3ADA0BF0"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700 – на территориях малоэтажной жилой застройки</w:t>
            </w:r>
          </w:p>
        </w:tc>
      </w:tr>
      <w:tr w:rsidR="00774B91" w:rsidRPr="00841ACE" w14:paraId="1B3C58D5" w14:textId="77777777" w:rsidTr="0084337A">
        <w:trPr>
          <w:cantSplit/>
          <w:trHeight w:val="180"/>
          <w:tblHeader/>
        </w:trPr>
        <w:tc>
          <w:tcPr>
            <w:tcW w:w="1184" w:type="pct"/>
          </w:tcPr>
          <w:p w14:paraId="20C23B77" w14:textId="77777777" w:rsidR="00774B91" w:rsidRPr="00841ACE" w:rsidRDefault="00774B91" w:rsidP="0084337A">
            <w:pPr>
              <w:rPr>
                <w:rFonts w:ascii="Arial" w:hAnsi="Arial" w:cs="Arial"/>
                <w:sz w:val="24"/>
                <w:szCs w:val="24"/>
              </w:rPr>
            </w:pPr>
            <w:r w:rsidRPr="00841ACE">
              <w:rPr>
                <w:rFonts w:ascii="Arial" w:hAnsi="Arial" w:cs="Arial"/>
                <w:sz w:val="24"/>
                <w:szCs w:val="24"/>
              </w:rPr>
              <w:t>Пляжи</w:t>
            </w:r>
          </w:p>
        </w:tc>
        <w:tc>
          <w:tcPr>
            <w:tcW w:w="2148" w:type="pct"/>
          </w:tcPr>
          <w:p w14:paraId="56700784" w14:textId="77777777" w:rsidR="00774B91" w:rsidRPr="00841ACE" w:rsidRDefault="00774B91" w:rsidP="0084337A">
            <w:pPr>
              <w:rPr>
                <w:rFonts w:ascii="Arial" w:hAnsi="Arial" w:cs="Arial"/>
                <w:sz w:val="24"/>
                <w:szCs w:val="24"/>
              </w:rPr>
            </w:pPr>
            <w:r w:rsidRPr="00841ACE">
              <w:rPr>
                <w:rFonts w:ascii="Arial" w:hAnsi="Arial" w:cs="Arial"/>
                <w:sz w:val="24"/>
                <w:szCs w:val="24"/>
              </w:rPr>
              <w:t>Уровень обеспеченности, минимально допустимая площадь территории для размещения объекта, кв. м на 1 посетителя</w:t>
            </w:r>
          </w:p>
        </w:tc>
        <w:tc>
          <w:tcPr>
            <w:tcW w:w="1668" w:type="pct"/>
            <w:gridSpan w:val="2"/>
          </w:tcPr>
          <w:p w14:paraId="22DD3124"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5 – для морских пляжей</w:t>
            </w:r>
          </w:p>
          <w:p w14:paraId="1AB2F1EB"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8 – для речных пляжей</w:t>
            </w:r>
          </w:p>
          <w:p w14:paraId="5DF794EB"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4 – для морских, речных и озерных пляжей для детей</w:t>
            </w:r>
          </w:p>
          <w:p w14:paraId="7E18DF52"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10 – для специализированных лечебных пляжей для людей с ограниченными возможностями</w:t>
            </w:r>
          </w:p>
        </w:tc>
      </w:tr>
      <w:tr w:rsidR="00774B91" w:rsidRPr="00841ACE" w14:paraId="651BE6BD" w14:textId="77777777" w:rsidTr="0084337A">
        <w:trPr>
          <w:cantSplit/>
          <w:trHeight w:val="180"/>
          <w:tblHeader/>
        </w:trPr>
        <w:tc>
          <w:tcPr>
            <w:tcW w:w="1184" w:type="pct"/>
          </w:tcPr>
          <w:p w14:paraId="7528A995" w14:textId="77777777" w:rsidR="00774B91" w:rsidRPr="00841ACE" w:rsidRDefault="00774B91" w:rsidP="0084337A">
            <w:pPr>
              <w:rPr>
                <w:rFonts w:ascii="Arial" w:hAnsi="Arial" w:cs="Arial"/>
                <w:sz w:val="24"/>
                <w:szCs w:val="24"/>
              </w:rPr>
            </w:pPr>
            <w:r w:rsidRPr="00841ACE">
              <w:rPr>
                <w:rFonts w:ascii="Arial" w:hAnsi="Arial" w:cs="Arial"/>
                <w:sz w:val="24"/>
                <w:szCs w:val="24"/>
              </w:rPr>
              <w:t>Смотровые площадки</w:t>
            </w:r>
          </w:p>
        </w:tc>
        <w:tc>
          <w:tcPr>
            <w:tcW w:w="2148" w:type="pct"/>
          </w:tcPr>
          <w:p w14:paraId="33FEC0E6" w14:textId="77777777" w:rsidR="00774B91" w:rsidRPr="00841ACE" w:rsidRDefault="00774B91" w:rsidP="0084337A">
            <w:pPr>
              <w:rPr>
                <w:rFonts w:ascii="Arial" w:hAnsi="Arial" w:cs="Arial"/>
                <w:sz w:val="24"/>
                <w:szCs w:val="24"/>
              </w:rPr>
            </w:pPr>
            <w:r w:rsidRPr="00841ACE">
              <w:rPr>
                <w:rFonts w:ascii="Arial" w:hAnsi="Arial" w:cs="Arial"/>
                <w:sz w:val="24"/>
                <w:szCs w:val="24"/>
              </w:rPr>
              <w:t>Уровень обеспеченности, размер земельного участка, кв. м на 1 посетителя</w:t>
            </w:r>
          </w:p>
        </w:tc>
        <w:tc>
          <w:tcPr>
            <w:tcW w:w="1668" w:type="pct"/>
            <w:gridSpan w:val="2"/>
          </w:tcPr>
          <w:p w14:paraId="4F3B167D"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2</w:t>
            </w:r>
          </w:p>
          <w:p w14:paraId="28DA9892"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минимальный размер смотровой площадки – 20 кв. м</w:t>
            </w:r>
          </w:p>
        </w:tc>
      </w:tr>
      <w:tr w:rsidR="00774B91" w:rsidRPr="00841ACE" w14:paraId="1DB8B57C" w14:textId="77777777" w:rsidTr="0084337A">
        <w:trPr>
          <w:cantSplit/>
          <w:trHeight w:val="180"/>
          <w:tblHeader/>
        </w:trPr>
        <w:tc>
          <w:tcPr>
            <w:tcW w:w="1184" w:type="pct"/>
            <w:vMerge w:val="restart"/>
          </w:tcPr>
          <w:p w14:paraId="7A6FC85C" w14:textId="77777777" w:rsidR="00774B91" w:rsidRPr="00841ACE" w:rsidRDefault="00774B91" w:rsidP="0084337A">
            <w:pPr>
              <w:rPr>
                <w:rFonts w:ascii="Arial" w:hAnsi="Arial" w:cs="Arial"/>
                <w:sz w:val="24"/>
                <w:szCs w:val="24"/>
              </w:rPr>
            </w:pPr>
            <w:r w:rsidRPr="00841ACE">
              <w:rPr>
                <w:rFonts w:ascii="Arial" w:hAnsi="Arial" w:cs="Arial"/>
                <w:sz w:val="24"/>
                <w:szCs w:val="24"/>
              </w:rPr>
              <w:t>Детские площадки</w:t>
            </w:r>
          </w:p>
        </w:tc>
        <w:tc>
          <w:tcPr>
            <w:tcW w:w="2148" w:type="pct"/>
          </w:tcPr>
          <w:p w14:paraId="2D665A3F" w14:textId="77777777" w:rsidR="00774B91" w:rsidRPr="00841ACE" w:rsidRDefault="00774B91" w:rsidP="0084337A">
            <w:pPr>
              <w:rPr>
                <w:rFonts w:ascii="Arial" w:hAnsi="Arial" w:cs="Arial"/>
                <w:sz w:val="24"/>
                <w:szCs w:val="24"/>
              </w:rPr>
            </w:pPr>
            <w:r w:rsidRPr="00841ACE">
              <w:rPr>
                <w:rFonts w:ascii="Arial" w:hAnsi="Arial" w:cs="Arial"/>
                <w:sz w:val="24"/>
                <w:szCs w:val="24"/>
              </w:rPr>
              <w:t>Уровень обеспеченности, кв. м на 1 человека</w:t>
            </w:r>
          </w:p>
        </w:tc>
        <w:tc>
          <w:tcPr>
            <w:tcW w:w="1668" w:type="pct"/>
            <w:gridSpan w:val="2"/>
          </w:tcPr>
          <w:p w14:paraId="4AA10139"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0,9</w:t>
            </w:r>
          </w:p>
        </w:tc>
      </w:tr>
      <w:tr w:rsidR="00774B91" w:rsidRPr="00841ACE" w14:paraId="26623397" w14:textId="77777777" w:rsidTr="0084337A">
        <w:trPr>
          <w:cantSplit/>
          <w:trHeight w:val="180"/>
          <w:tblHeader/>
        </w:trPr>
        <w:tc>
          <w:tcPr>
            <w:tcW w:w="1184" w:type="pct"/>
            <w:vMerge/>
          </w:tcPr>
          <w:p w14:paraId="52171E5A" w14:textId="77777777" w:rsidR="00774B91" w:rsidRPr="00841ACE" w:rsidRDefault="00774B91" w:rsidP="0084337A">
            <w:pPr>
              <w:rPr>
                <w:rFonts w:ascii="Arial" w:hAnsi="Arial" w:cs="Arial"/>
                <w:sz w:val="24"/>
                <w:szCs w:val="24"/>
              </w:rPr>
            </w:pPr>
          </w:p>
        </w:tc>
        <w:tc>
          <w:tcPr>
            <w:tcW w:w="2148" w:type="pct"/>
          </w:tcPr>
          <w:p w14:paraId="5BF44766" w14:textId="77777777" w:rsidR="00774B91" w:rsidRPr="00841ACE" w:rsidRDefault="00774B91" w:rsidP="0084337A">
            <w:pPr>
              <w:rPr>
                <w:rFonts w:ascii="Arial" w:hAnsi="Arial" w:cs="Arial"/>
                <w:sz w:val="24"/>
                <w:szCs w:val="24"/>
              </w:rPr>
            </w:pPr>
            <w:r w:rsidRPr="00841ACE">
              <w:rPr>
                <w:rFonts w:ascii="Arial" w:hAnsi="Arial" w:cs="Arial"/>
                <w:sz w:val="24"/>
                <w:szCs w:val="24"/>
              </w:rPr>
              <w:t>Пешеходная доступность, минут</w:t>
            </w:r>
          </w:p>
        </w:tc>
        <w:tc>
          <w:tcPr>
            <w:tcW w:w="1668" w:type="pct"/>
            <w:gridSpan w:val="2"/>
          </w:tcPr>
          <w:p w14:paraId="4563F2B0"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6</w:t>
            </w:r>
          </w:p>
        </w:tc>
      </w:tr>
      <w:tr w:rsidR="00774B91" w:rsidRPr="00841ACE" w14:paraId="6DCA1805" w14:textId="77777777" w:rsidTr="0084337A">
        <w:trPr>
          <w:cantSplit/>
          <w:trHeight w:val="180"/>
          <w:tblHeader/>
        </w:trPr>
        <w:tc>
          <w:tcPr>
            <w:tcW w:w="1184" w:type="pct"/>
            <w:vMerge w:val="restart"/>
          </w:tcPr>
          <w:p w14:paraId="2061DFAE" w14:textId="77777777" w:rsidR="00774B91" w:rsidRPr="00841ACE" w:rsidRDefault="00774B91" w:rsidP="0084337A">
            <w:pPr>
              <w:rPr>
                <w:rFonts w:ascii="Arial" w:hAnsi="Arial" w:cs="Arial"/>
                <w:sz w:val="24"/>
                <w:szCs w:val="24"/>
              </w:rPr>
            </w:pPr>
            <w:r w:rsidRPr="00841ACE">
              <w:rPr>
                <w:rFonts w:ascii="Arial" w:hAnsi="Arial" w:cs="Arial"/>
                <w:sz w:val="24"/>
                <w:szCs w:val="24"/>
              </w:rPr>
              <w:t>Площадки отдыха взрослого населения</w:t>
            </w:r>
          </w:p>
        </w:tc>
        <w:tc>
          <w:tcPr>
            <w:tcW w:w="2148" w:type="pct"/>
          </w:tcPr>
          <w:p w14:paraId="65CED60C" w14:textId="77777777" w:rsidR="00774B91" w:rsidRPr="00841ACE" w:rsidRDefault="00774B91" w:rsidP="0084337A">
            <w:pPr>
              <w:rPr>
                <w:rFonts w:ascii="Arial" w:hAnsi="Arial" w:cs="Arial"/>
                <w:sz w:val="24"/>
                <w:szCs w:val="24"/>
              </w:rPr>
            </w:pPr>
            <w:r w:rsidRPr="00841ACE">
              <w:rPr>
                <w:rFonts w:ascii="Arial" w:hAnsi="Arial" w:cs="Arial"/>
                <w:sz w:val="24"/>
                <w:szCs w:val="24"/>
              </w:rPr>
              <w:t>Уровень обеспеченности, кв. м на 1 человека</w:t>
            </w:r>
          </w:p>
        </w:tc>
        <w:tc>
          <w:tcPr>
            <w:tcW w:w="1668" w:type="pct"/>
            <w:gridSpan w:val="2"/>
          </w:tcPr>
          <w:p w14:paraId="4AF68145"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0,1</w:t>
            </w:r>
          </w:p>
        </w:tc>
      </w:tr>
      <w:tr w:rsidR="00774B91" w:rsidRPr="00841ACE" w14:paraId="6BFCDDAD" w14:textId="77777777" w:rsidTr="0084337A">
        <w:trPr>
          <w:cantSplit/>
          <w:trHeight w:val="180"/>
          <w:tblHeader/>
        </w:trPr>
        <w:tc>
          <w:tcPr>
            <w:tcW w:w="1184" w:type="pct"/>
            <w:vMerge/>
          </w:tcPr>
          <w:p w14:paraId="7D085D7E" w14:textId="77777777" w:rsidR="00774B91" w:rsidRPr="00841ACE" w:rsidRDefault="00774B91" w:rsidP="0084337A">
            <w:pPr>
              <w:rPr>
                <w:rFonts w:ascii="Arial" w:hAnsi="Arial" w:cs="Arial"/>
                <w:sz w:val="24"/>
                <w:szCs w:val="24"/>
              </w:rPr>
            </w:pPr>
          </w:p>
        </w:tc>
        <w:tc>
          <w:tcPr>
            <w:tcW w:w="2148" w:type="pct"/>
          </w:tcPr>
          <w:p w14:paraId="44F79758" w14:textId="77777777" w:rsidR="00774B91" w:rsidRPr="00841ACE" w:rsidRDefault="00774B91" w:rsidP="0084337A">
            <w:pPr>
              <w:rPr>
                <w:rFonts w:ascii="Arial" w:hAnsi="Arial" w:cs="Arial"/>
                <w:sz w:val="24"/>
                <w:szCs w:val="24"/>
              </w:rPr>
            </w:pPr>
            <w:r w:rsidRPr="00841ACE">
              <w:rPr>
                <w:rFonts w:ascii="Arial" w:hAnsi="Arial" w:cs="Arial"/>
                <w:sz w:val="24"/>
                <w:szCs w:val="24"/>
              </w:rPr>
              <w:t>Пешеходная доступность, минут</w:t>
            </w:r>
          </w:p>
        </w:tc>
        <w:tc>
          <w:tcPr>
            <w:tcW w:w="1668" w:type="pct"/>
            <w:gridSpan w:val="2"/>
          </w:tcPr>
          <w:p w14:paraId="6975EC73"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6</w:t>
            </w:r>
          </w:p>
        </w:tc>
      </w:tr>
      <w:tr w:rsidR="00774B91" w:rsidRPr="00841ACE" w14:paraId="6E3FDEFD" w14:textId="77777777" w:rsidTr="0084337A">
        <w:trPr>
          <w:cantSplit/>
          <w:trHeight w:val="180"/>
          <w:tblHeader/>
        </w:trPr>
        <w:tc>
          <w:tcPr>
            <w:tcW w:w="1184" w:type="pct"/>
            <w:vMerge w:val="restart"/>
          </w:tcPr>
          <w:p w14:paraId="5ED1373F" w14:textId="77777777" w:rsidR="00774B91" w:rsidRPr="00841ACE" w:rsidRDefault="00774B91" w:rsidP="0084337A">
            <w:pPr>
              <w:rPr>
                <w:rFonts w:ascii="Arial" w:hAnsi="Arial" w:cs="Arial"/>
                <w:sz w:val="24"/>
                <w:szCs w:val="24"/>
              </w:rPr>
            </w:pPr>
            <w:r w:rsidRPr="00841ACE">
              <w:rPr>
                <w:rFonts w:ascii="Arial" w:hAnsi="Arial" w:cs="Arial"/>
                <w:sz w:val="24"/>
                <w:szCs w:val="24"/>
              </w:rPr>
              <w:t>Площадки для занятий физкультурой взрослого населения</w:t>
            </w:r>
          </w:p>
        </w:tc>
        <w:tc>
          <w:tcPr>
            <w:tcW w:w="2148" w:type="pct"/>
          </w:tcPr>
          <w:p w14:paraId="1B416067" w14:textId="77777777" w:rsidR="00774B91" w:rsidRPr="00841ACE" w:rsidRDefault="00774B91" w:rsidP="0084337A">
            <w:pPr>
              <w:rPr>
                <w:rFonts w:ascii="Arial" w:hAnsi="Arial" w:cs="Arial"/>
                <w:sz w:val="24"/>
                <w:szCs w:val="24"/>
              </w:rPr>
            </w:pPr>
            <w:r w:rsidRPr="00841ACE">
              <w:rPr>
                <w:rFonts w:ascii="Arial" w:hAnsi="Arial" w:cs="Arial"/>
                <w:sz w:val="24"/>
                <w:szCs w:val="24"/>
              </w:rPr>
              <w:t>Уровень обеспеченности, кв. м на 1 человека</w:t>
            </w:r>
          </w:p>
        </w:tc>
        <w:tc>
          <w:tcPr>
            <w:tcW w:w="1668" w:type="pct"/>
            <w:gridSpan w:val="2"/>
          </w:tcPr>
          <w:p w14:paraId="361C1434"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0,5</w:t>
            </w:r>
          </w:p>
        </w:tc>
      </w:tr>
      <w:tr w:rsidR="00774B91" w:rsidRPr="00841ACE" w14:paraId="78572E65" w14:textId="77777777" w:rsidTr="0084337A">
        <w:trPr>
          <w:cantSplit/>
          <w:trHeight w:val="180"/>
          <w:tblHeader/>
        </w:trPr>
        <w:tc>
          <w:tcPr>
            <w:tcW w:w="1184" w:type="pct"/>
            <w:vMerge/>
          </w:tcPr>
          <w:p w14:paraId="235A706B" w14:textId="77777777" w:rsidR="00774B91" w:rsidRPr="00841ACE" w:rsidRDefault="00774B91" w:rsidP="0084337A">
            <w:pPr>
              <w:rPr>
                <w:rFonts w:ascii="Arial" w:hAnsi="Arial" w:cs="Arial"/>
                <w:sz w:val="24"/>
                <w:szCs w:val="24"/>
              </w:rPr>
            </w:pPr>
          </w:p>
        </w:tc>
        <w:tc>
          <w:tcPr>
            <w:tcW w:w="2148" w:type="pct"/>
          </w:tcPr>
          <w:p w14:paraId="5F9790E9" w14:textId="77777777" w:rsidR="00774B91" w:rsidRPr="00841ACE" w:rsidRDefault="00774B91" w:rsidP="0084337A">
            <w:pPr>
              <w:rPr>
                <w:rFonts w:ascii="Arial" w:hAnsi="Arial" w:cs="Arial"/>
                <w:sz w:val="24"/>
                <w:szCs w:val="24"/>
              </w:rPr>
            </w:pPr>
            <w:r w:rsidRPr="00841ACE">
              <w:rPr>
                <w:rFonts w:ascii="Arial" w:hAnsi="Arial" w:cs="Arial"/>
                <w:sz w:val="24"/>
                <w:szCs w:val="24"/>
              </w:rPr>
              <w:t>Пешеходная доступность, минут</w:t>
            </w:r>
          </w:p>
        </w:tc>
        <w:tc>
          <w:tcPr>
            <w:tcW w:w="1668" w:type="pct"/>
            <w:gridSpan w:val="2"/>
          </w:tcPr>
          <w:p w14:paraId="549F24E4" w14:textId="77777777" w:rsidR="00774B91" w:rsidRPr="00841ACE" w:rsidRDefault="00774B91" w:rsidP="0084337A">
            <w:pPr>
              <w:jc w:val="center"/>
              <w:rPr>
                <w:rFonts w:ascii="Arial" w:hAnsi="Arial" w:cs="Arial"/>
                <w:sz w:val="24"/>
                <w:szCs w:val="24"/>
              </w:rPr>
            </w:pPr>
            <w:r w:rsidRPr="00841ACE">
              <w:rPr>
                <w:rFonts w:ascii="Arial" w:hAnsi="Arial" w:cs="Arial"/>
                <w:sz w:val="24"/>
                <w:szCs w:val="24"/>
              </w:rPr>
              <w:t>6</w:t>
            </w:r>
          </w:p>
        </w:tc>
      </w:tr>
      <w:tr w:rsidR="00774B91" w:rsidRPr="00841ACE" w14:paraId="6F2D2A2E" w14:textId="77777777" w:rsidTr="0084337A">
        <w:trPr>
          <w:cantSplit/>
          <w:trHeight w:val="180"/>
          <w:tblHeader/>
        </w:trPr>
        <w:tc>
          <w:tcPr>
            <w:tcW w:w="5000" w:type="pct"/>
            <w:gridSpan w:val="4"/>
          </w:tcPr>
          <w:p w14:paraId="439BC44A"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lastRenderedPageBreak/>
              <w:t>Примечания:</w:t>
            </w:r>
          </w:p>
          <w:p w14:paraId="49C61E6D"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1. Суммарная площадь озелененных территорий общего пользования складывается из озелененных территорий общего пользования городского или поселкового значения и озелененных территорий общего пользования жилых районов.</w:t>
            </w:r>
          </w:p>
          <w:p w14:paraId="508A29BE"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2. Пляжи с объектами обустройства (спасательными станциями, пунктами медицинской помощи).</w:t>
            </w:r>
          </w:p>
          <w:p w14:paraId="5F70384F" w14:textId="77777777" w:rsidR="00774B91" w:rsidRPr="00841ACE" w:rsidRDefault="00774B91" w:rsidP="0084337A">
            <w:pPr>
              <w:jc w:val="both"/>
              <w:rPr>
                <w:rFonts w:ascii="Arial" w:hAnsi="Arial" w:cs="Arial"/>
                <w:sz w:val="24"/>
                <w:szCs w:val="24"/>
              </w:rPr>
            </w:pPr>
            <w:r w:rsidRPr="00841ACE">
              <w:rPr>
                <w:rFonts w:ascii="Arial" w:hAnsi="Arial" w:cs="Arial"/>
                <w:sz w:val="24"/>
                <w:szCs w:val="24"/>
              </w:rPr>
              <w:t>3. Детские площадки, площадки отдыха взрослого населения, площадки для занятий физкультурой взрослого населения рекомендуется размещать на отдельном земельном участке территории жилых кварталов, в составе озелененных территорий общего пользования, общественных центров</w:t>
            </w:r>
          </w:p>
        </w:tc>
      </w:tr>
    </w:tbl>
    <w:p w14:paraId="32B80DBD" w14:textId="77777777" w:rsidR="00926F14" w:rsidRPr="00841ACE" w:rsidRDefault="00926F14" w:rsidP="00537C32">
      <w:pPr>
        <w:pStyle w:val="2"/>
        <w:rPr>
          <w:rFonts w:ascii="Arial" w:hAnsi="Arial" w:cs="Arial"/>
          <w:szCs w:val="24"/>
        </w:rPr>
        <w:sectPr w:rsidR="00926F14" w:rsidRPr="00841ACE" w:rsidSect="005A4928">
          <w:headerReference w:type="default" r:id="rId11"/>
          <w:pgSz w:w="11906" w:h="16838"/>
          <w:pgMar w:top="1134" w:right="850" w:bottom="1134" w:left="1701" w:header="708" w:footer="708" w:gutter="0"/>
          <w:pgNumType w:start="4"/>
          <w:cols w:space="708"/>
          <w:docGrid w:linePitch="360"/>
        </w:sectPr>
      </w:pPr>
    </w:p>
    <w:p w14:paraId="59F3DC35" w14:textId="77777777" w:rsidR="008B6567" w:rsidRPr="00841ACE" w:rsidRDefault="00B15050" w:rsidP="00537C32">
      <w:pPr>
        <w:pStyle w:val="2"/>
        <w:rPr>
          <w:rFonts w:ascii="Arial" w:hAnsi="Arial" w:cs="Arial"/>
          <w:szCs w:val="24"/>
        </w:rPr>
      </w:pPr>
      <w:bookmarkStart w:id="25" w:name="_Toc175745872"/>
      <w:r w:rsidRPr="00841ACE">
        <w:rPr>
          <w:rFonts w:ascii="Arial" w:hAnsi="Arial" w:cs="Arial"/>
          <w:szCs w:val="24"/>
        </w:rPr>
        <w:lastRenderedPageBreak/>
        <w:t>Расчетные показатели</w:t>
      </w:r>
      <w:r w:rsidR="00A00EEE" w:rsidRPr="00841ACE">
        <w:rPr>
          <w:rFonts w:ascii="Arial" w:hAnsi="Arial" w:cs="Arial"/>
          <w:szCs w:val="24"/>
        </w:rPr>
        <w:t xml:space="preserve"> </w:t>
      </w:r>
      <w:r w:rsidR="00D73B10" w:rsidRPr="00841ACE">
        <w:rPr>
          <w:rFonts w:ascii="Arial" w:hAnsi="Arial" w:cs="Arial"/>
          <w:szCs w:val="24"/>
        </w:rPr>
        <w:t xml:space="preserve">для объектов местного значения </w:t>
      </w:r>
      <w:r w:rsidR="0084337A" w:rsidRPr="00841ACE">
        <w:rPr>
          <w:rFonts w:ascii="Arial" w:hAnsi="Arial" w:cs="Arial"/>
          <w:szCs w:val="24"/>
        </w:rPr>
        <w:t>муниципального</w:t>
      </w:r>
      <w:r w:rsidR="00D73B10" w:rsidRPr="00841ACE">
        <w:rPr>
          <w:rFonts w:ascii="Arial" w:hAnsi="Arial" w:cs="Arial"/>
          <w:szCs w:val="24"/>
        </w:rPr>
        <w:t xml:space="preserve"> округа в области электро-, газо-, тепло- и водоснабжения, водоотведения</w:t>
      </w:r>
      <w:bookmarkEnd w:id="25"/>
      <w:r w:rsidR="001B7E1E" w:rsidRPr="00841ACE">
        <w:rPr>
          <w:rFonts w:ascii="Arial" w:hAnsi="Arial" w:cs="Arial"/>
          <w:szCs w:val="24"/>
        </w:rPr>
        <w:t>, связи</w:t>
      </w:r>
      <w:r w:rsidR="00254AE4" w:rsidRPr="00841ACE">
        <w:rPr>
          <w:rFonts w:ascii="Arial" w:hAnsi="Arial" w:cs="Arial"/>
          <w:szCs w:val="24"/>
        </w:rPr>
        <w:t xml:space="preserve"> </w:t>
      </w:r>
      <w:bookmarkEnd w:id="8"/>
      <w:bookmarkEnd w:id="9"/>
    </w:p>
    <w:p w14:paraId="7B53C134" w14:textId="2968F21A" w:rsidR="00926F14" w:rsidRPr="00841ACE" w:rsidRDefault="00926F14" w:rsidP="00926F14">
      <w:pPr>
        <w:spacing w:after="0"/>
        <w:ind w:firstLine="709"/>
        <w:jc w:val="both"/>
        <w:rPr>
          <w:rFonts w:ascii="Arial" w:hAnsi="Arial" w:cs="Arial"/>
          <w:sz w:val="24"/>
          <w:szCs w:val="24"/>
        </w:rPr>
      </w:pPr>
      <w:r w:rsidRPr="00841ACE">
        <w:rPr>
          <w:rFonts w:ascii="Arial" w:hAnsi="Arial" w:cs="Arial"/>
          <w:sz w:val="24"/>
          <w:szCs w:val="24"/>
        </w:rPr>
        <w:t xml:space="preserve">Таблица </w:t>
      </w:r>
      <w:r w:rsidRPr="00841ACE">
        <w:rPr>
          <w:rFonts w:ascii="Arial" w:hAnsi="Arial" w:cs="Arial"/>
          <w:sz w:val="24"/>
          <w:szCs w:val="24"/>
        </w:rPr>
        <w:fldChar w:fldCharType="begin"/>
      </w:r>
      <w:r w:rsidRPr="00841ACE">
        <w:rPr>
          <w:rFonts w:ascii="Arial" w:hAnsi="Arial" w:cs="Arial"/>
          <w:sz w:val="24"/>
          <w:szCs w:val="24"/>
        </w:rPr>
        <w:instrText xml:space="preserve"> SEQ Таблица \* ARABIC </w:instrText>
      </w:r>
      <w:r w:rsidRPr="00841ACE">
        <w:rPr>
          <w:rFonts w:ascii="Arial" w:hAnsi="Arial" w:cs="Arial"/>
          <w:sz w:val="24"/>
          <w:szCs w:val="24"/>
        </w:rPr>
        <w:fldChar w:fldCharType="separate"/>
      </w:r>
      <w:r w:rsidR="00B53E64">
        <w:rPr>
          <w:rFonts w:ascii="Arial" w:hAnsi="Arial" w:cs="Arial"/>
          <w:noProof/>
          <w:sz w:val="24"/>
          <w:szCs w:val="24"/>
        </w:rPr>
        <w:t>1</w:t>
      </w:r>
      <w:r w:rsidRPr="00841ACE">
        <w:rPr>
          <w:rFonts w:ascii="Arial" w:hAnsi="Arial" w:cs="Arial"/>
          <w:sz w:val="24"/>
          <w:szCs w:val="24"/>
        </w:rPr>
        <w:fldChar w:fldCharType="end"/>
      </w:r>
      <w:r w:rsidRPr="00841ACE">
        <w:rPr>
          <w:rFonts w:ascii="Arial" w:hAnsi="Arial" w:cs="Arial"/>
          <w:sz w:val="24"/>
          <w:szCs w:val="24"/>
        </w:rPr>
        <w:t xml:space="preserve">. Расчетные показатели для объектов местного значения </w:t>
      </w:r>
      <w:r w:rsidR="00B74E28" w:rsidRPr="00841ACE">
        <w:rPr>
          <w:rFonts w:ascii="Arial" w:hAnsi="Arial" w:cs="Arial"/>
          <w:sz w:val="24"/>
          <w:szCs w:val="24"/>
        </w:rPr>
        <w:t>муниципального</w:t>
      </w:r>
      <w:r w:rsidRPr="00841ACE">
        <w:rPr>
          <w:rFonts w:ascii="Arial" w:hAnsi="Arial" w:cs="Arial"/>
          <w:sz w:val="24"/>
          <w:szCs w:val="24"/>
        </w:rPr>
        <w:t xml:space="preserve"> округа в области электро-, газо-, тепло- и водоснабжения, водоотведения, связи</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4006"/>
        <w:gridCol w:w="3685"/>
        <w:gridCol w:w="1595"/>
        <w:gridCol w:w="384"/>
        <w:gridCol w:w="1934"/>
      </w:tblGrid>
      <w:tr w:rsidR="00926F14" w:rsidRPr="00841ACE" w14:paraId="1A6F6E00" w14:textId="77777777" w:rsidTr="005B7EB2">
        <w:trPr>
          <w:trHeight w:val="20"/>
          <w:tblHeader/>
        </w:trPr>
        <w:tc>
          <w:tcPr>
            <w:tcW w:w="1130" w:type="pct"/>
            <w:tcBorders>
              <w:top w:val="single" w:sz="4" w:space="0" w:color="auto"/>
              <w:left w:val="single" w:sz="4" w:space="0" w:color="auto"/>
              <w:bottom w:val="single" w:sz="4" w:space="0" w:color="auto"/>
              <w:right w:val="single" w:sz="4" w:space="0" w:color="auto"/>
            </w:tcBorders>
            <w:vAlign w:val="center"/>
            <w:hideMark/>
          </w:tcPr>
          <w:p w14:paraId="5727F3EE"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Наименование вида объекта</w:t>
            </w:r>
          </w:p>
        </w:tc>
        <w:tc>
          <w:tcPr>
            <w:tcW w:w="1336" w:type="pct"/>
            <w:tcBorders>
              <w:top w:val="single" w:sz="4" w:space="0" w:color="auto"/>
              <w:left w:val="single" w:sz="4" w:space="0" w:color="auto"/>
              <w:bottom w:val="single" w:sz="4" w:space="0" w:color="auto"/>
              <w:right w:val="single" w:sz="4" w:space="0" w:color="auto"/>
            </w:tcBorders>
            <w:vAlign w:val="center"/>
            <w:hideMark/>
          </w:tcPr>
          <w:p w14:paraId="32C5DE08"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Наименование расчетного показателя, единица измерения</w:t>
            </w:r>
          </w:p>
        </w:tc>
        <w:tc>
          <w:tcPr>
            <w:tcW w:w="2534" w:type="pct"/>
            <w:gridSpan w:val="4"/>
            <w:tcBorders>
              <w:top w:val="single" w:sz="4" w:space="0" w:color="auto"/>
              <w:left w:val="single" w:sz="4" w:space="0" w:color="auto"/>
              <w:bottom w:val="single" w:sz="4" w:space="0" w:color="auto"/>
              <w:right w:val="single" w:sz="4" w:space="0" w:color="auto"/>
            </w:tcBorders>
            <w:vAlign w:val="center"/>
            <w:hideMark/>
          </w:tcPr>
          <w:p w14:paraId="6BE3BA50" w14:textId="77777777" w:rsidR="00926F14" w:rsidRPr="00841ACE" w:rsidRDefault="00926F14" w:rsidP="005B7EB2">
            <w:pPr>
              <w:spacing w:after="0" w:line="240" w:lineRule="auto"/>
              <w:jc w:val="center"/>
              <w:rPr>
                <w:rFonts w:ascii="Arial" w:hAnsi="Arial" w:cs="Arial"/>
                <w:sz w:val="24"/>
                <w:szCs w:val="24"/>
              </w:rPr>
            </w:pPr>
            <w:r w:rsidRPr="00841ACE">
              <w:rPr>
                <w:rFonts w:ascii="Arial" w:eastAsia="Calibri" w:hAnsi="Arial" w:cs="Arial"/>
                <w:sz w:val="24"/>
                <w:szCs w:val="24"/>
              </w:rPr>
              <w:t>Значение расчетного показателя</w:t>
            </w:r>
          </w:p>
        </w:tc>
      </w:tr>
      <w:tr w:rsidR="00926F14" w:rsidRPr="00841ACE" w14:paraId="5D5653DE" w14:textId="77777777" w:rsidTr="005B7EB2">
        <w:trPr>
          <w:trHeight w:val="20"/>
        </w:trPr>
        <w:tc>
          <w:tcPr>
            <w:tcW w:w="1130" w:type="pct"/>
            <w:vMerge w:val="restart"/>
            <w:tcBorders>
              <w:top w:val="single" w:sz="4" w:space="0" w:color="auto"/>
              <w:left w:val="single" w:sz="4" w:space="0" w:color="auto"/>
              <w:right w:val="single" w:sz="4" w:space="0" w:color="auto"/>
            </w:tcBorders>
            <w:vAlign w:val="center"/>
          </w:tcPr>
          <w:p w14:paraId="3FDBAEDF"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Объекты электроснабжения</w:t>
            </w:r>
          </w:p>
        </w:tc>
        <w:tc>
          <w:tcPr>
            <w:tcW w:w="1336" w:type="pct"/>
            <w:vMerge w:val="restart"/>
            <w:tcBorders>
              <w:top w:val="single" w:sz="4" w:space="0" w:color="auto"/>
              <w:left w:val="single" w:sz="4" w:space="0" w:color="auto"/>
              <w:right w:val="single" w:sz="4" w:space="0" w:color="auto"/>
            </w:tcBorders>
            <w:vAlign w:val="center"/>
          </w:tcPr>
          <w:p w14:paraId="69D075AE" w14:textId="77777777" w:rsidR="00926F14" w:rsidRPr="00841ACE" w:rsidRDefault="00926F14" w:rsidP="005B7EB2">
            <w:pPr>
              <w:spacing w:after="0" w:line="240" w:lineRule="auto"/>
              <w:rPr>
                <w:rFonts w:ascii="Arial" w:hAnsi="Arial" w:cs="Arial"/>
                <w:sz w:val="24"/>
                <w:szCs w:val="24"/>
                <w:vertAlign w:val="superscript"/>
              </w:rPr>
            </w:pPr>
            <w:r w:rsidRPr="00841ACE">
              <w:rPr>
                <w:rFonts w:ascii="Arial" w:hAnsi="Arial" w:cs="Arial"/>
                <w:sz w:val="24"/>
                <w:szCs w:val="24"/>
              </w:rPr>
              <w:t>Удельная расчетная коммунально-бытовая электрическая нагрузка, кВт на 1 человека</w:t>
            </w:r>
            <w:r w:rsidRPr="00841ACE">
              <w:rPr>
                <w:rFonts w:ascii="Arial" w:hAnsi="Arial" w:cs="Arial"/>
                <w:sz w:val="24"/>
                <w:szCs w:val="24"/>
                <w:vertAlign w:val="superscript"/>
              </w:rPr>
              <w:t>1</w:t>
            </w:r>
          </w:p>
        </w:tc>
        <w:tc>
          <w:tcPr>
            <w:tcW w:w="1889" w:type="pct"/>
            <w:gridSpan w:val="3"/>
            <w:tcBorders>
              <w:top w:val="single" w:sz="4" w:space="0" w:color="auto"/>
              <w:left w:val="single" w:sz="4" w:space="0" w:color="auto"/>
              <w:bottom w:val="single" w:sz="4" w:space="0" w:color="auto"/>
              <w:right w:val="single" w:sz="4" w:space="0" w:color="auto"/>
            </w:tcBorders>
          </w:tcPr>
          <w:p w14:paraId="7D3F77CA"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Без стационарных электроплит:</w:t>
            </w:r>
          </w:p>
        </w:tc>
        <w:tc>
          <w:tcPr>
            <w:tcW w:w="645" w:type="pct"/>
            <w:tcBorders>
              <w:top w:val="single" w:sz="4" w:space="0" w:color="auto"/>
              <w:left w:val="single" w:sz="4" w:space="0" w:color="auto"/>
              <w:bottom w:val="single" w:sz="4" w:space="0" w:color="auto"/>
              <w:right w:val="single" w:sz="4" w:space="0" w:color="auto"/>
            </w:tcBorders>
          </w:tcPr>
          <w:p w14:paraId="06E36996" w14:textId="77777777" w:rsidR="00926F14" w:rsidRPr="00841ACE" w:rsidRDefault="00926F14" w:rsidP="005B7EB2">
            <w:pPr>
              <w:pStyle w:val="ConsPlusNormal"/>
              <w:jc w:val="center"/>
              <w:rPr>
                <w:rFonts w:ascii="Arial" w:eastAsiaTheme="minorHAnsi" w:hAnsi="Arial" w:cs="Arial"/>
                <w:sz w:val="24"/>
                <w:szCs w:val="24"/>
                <w:lang w:eastAsia="en-US"/>
              </w:rPr>
            </w:pPr>
          </w:p>
        </w:tc>
      </w:tr>
      <w:tr w:rsidR="00926F14" w:rsidRPr="00841ACE" w14:paraId="6C900779" w14:textId="77777777" w:rsidTr="005B7EB2">
        <w:trPr>
          <w:trHeight w:val="20"/>
        </w:trPr>
        <w:tc>
          <w:tcPr>
            <w:tcW w:w="1130" w:type="pct"/>
            <w:vMerge/>
            <w:tcBorders>
              <w:left w:val="single" w:sz="4" w:space="0" w:color="auto"/>
              <w:right w:val="single" w:sz="4" w:space="0" w:color="auto"/>
            </w:tcBorders>
            <w:vAlign w:val="center"/>
          </w:tcPr>
          <w:p w14:paraId="53DC4436" w14:textId="77777777" w:rsidR="00926F14" w:rsidRPr="00841ACE" w:rsidRDefault="00926F14" w:rsidP="005B7EB2">
            <w:pPr>
              <w:spacing w:after="0" w:line="240" w:lineRule="auto"/>
              <w:rPr>
                <w:rFonts w:ascii="Arial" w:hAnsi="Arial" w:cs="Arial"/>
                <w:sz w:val="24"/>
                <w:szCs w:val="24"/>
              </w:rPr>
            </w:pPr>
          </w:p>
        </w:tc>
        <w:tc>
          <w:tcPr>
            <w:tcW w:w="1336" w:type="pct"/>
            <w:vMerge/>
            <w:tcBorders>
              <w:left w:val="single" w:sz="4" w:space="0" w:color="auto"/>
              <w:right w:val="single" w:sz="4" w:space="0" w:color="auto"/>
            </w:tcBorders>
            <w:vAlign w:val="center"/>
          </w:tcPr>
          <w:p w14:paraId="4431C048" w14:textId="77777777" w:rsidR="00926F14" w:rsidRPr="00841ACE" w:rsidRDefault="00926F14" w:rsidP="005B7EB2">
            <w:pPr>
              <w:spacing w:after="0" w:line="240" w:lineRule="auto"/>
              <w:rPr>
                <w:rFonts w:ascii="Arial" w:hAnsi="Arial" w:cs="Arial"/>
                <w:sz w:val="24"/>
                <w:szCs w:val="24"/>
              </w:rPr>
            </w:pPr>
          </w:p>
        </w:tc>
        <w:tc>
          <w:tcPr>
            <w:tcW w:w="1889" w:type="pct"/>
            <w:gridSpan w:val="3"/>
            <w:tcBorders>
              <w:top w:val="single" w:sz="4" w:space="0" w:color="auto"/>
              <w:left w:val="single" w:sz="4" w:space="0" w:color="auto"/>
              <w:bottom w:val="single" w:sz="4" w:space="0" w:color="auto"/>
              <w:right w:val="single" w:sz="4" w:space="0" w:color="auto"/>
            </w:tcBorders>
          </w:tcPr>
          <w:p w14:paraId="43AA5CE1"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 в целом по городу</w:t>
            </w:r>
          </w:p>
        </w:tc>
        <w:tc>
          <w:tcPr>
            <w:tcW w:w="645" w:type="pct"/>
            <w:tcBorders>
              <w:top w:val="single" w:sz="4" w:space="0" w:color="auto"/>
              <w:left w:val="single" w:sz="4" w:space="0" w:color="auto"/>
              <w:bottom w:val="single" w:sz="4" w:space="0" w:color="auto"/>
              <w:right w:val="single" w:sz="4" w:space="0" w:color="auto"/>
            </w:tcBorders>
          </w:tcPr>
          <w:p w14:paraId="79B9EB97"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0,26</w:t>
            </w:r>
          </w:p>
        </w:tc>
      </w:tr>
      <w:tr w:rsidR="00926F14" w:rsidRPr="00841ACE" w14:paraId="76494F75" w14:textId="77777777" w:rsidTr="005B7EB2">
        <w:trPr>
          <w:trHeight w:val="20"/>
        </w:trPr>
        <w:tc>
          <w:tcPr>
            <w:tcW w:w="1130" w:type="pct"/>
            <w:vMerge/>
            <w:tcBorders>
              <w:left w:val="single" w:sz="4" w:space="0" w:color="auto"/>
              <w:right w:val="single" w:sz="4" w:space="0" w:color="auto"/>
            </w:tcBorders>
            <w:vAlign w:val="center"/>
          </w:tcPr>
          <w:p w14:paraId="6C7BA477" w14:textId="77777777" w:rsidR="00926F14" w:rsidRPr="00841ACE" w:rsidRDefault="00926F14" w:rsidP="005B7EB2">
            <w:pPr>
              <w:spacing w:after="0" w:line="240" w:lineRule="auto"/>
              <w:rPr>
                <w:rFonts w:ascii="Arial" w:hAnsi="Arial" w:cs="Arial"/>
                <w:sz w:val="24"/>
                <w:szCs w:val="24"/>
              </w:rPr>
            </w:pPr>
          </w:p>
        </w:tc>
        <w:tc>
          <w:tcPr>
            <w:tcW w:w="1336" w:type="pct"/>
            <w:vMerge/>
            <w:tcBorders>
              <w:left w:val="single" w:sz="4" w:space="0" w:color="auto"/>
              <w:right w:val="single" w:sz="4" w:space="0" w:color="auto"/>
            </w:tcBorders>
            <w:vAlign w:val="center"/>
          </w:tcPr>
          <w:p w14:paraId="5E615EA4" w14:textId="77777777" w:rsidR="00926F14" w:rsidRPr="00841ACE" w:rsidRDefault="00926F14" w:rsidP="005B7EB2">
            <w:pPr>
              <w:spacing w:after="0" w:line="240" w:lineRule="auto"/>
              <w:rPr>
                <w:rFonts w:ascii="Arial" w:hAnsi="Arial" w:cs="Arial"/>
                <w:sz w:val="24"/>
                <w:szCs w:val="24"/>
              </w:rPr>
            </w:pPr>
          </w:p>
        </w:tc>
        <w:tc>
          <w:tcPr>
            <w:tcW w:w="1889" w:type="pct"/>
            <w:gridSpan w:val="3"/>
            <w:tcBorders>
              <w:top w:val="single" w:sz="4" w:space="0" w:color="auto"/>
              <w:left w:val="single" w:sz="4" w:space="0" w:color="auto"/>
              <w:bottom w:val="single" w:sz="4" w:space="0" w:color="auto"/>
              <w:right w:val="single" w:sz="4" w:space="0" w:color="auto"/>
            </w:tcBorders>
          </w:tcPr>
          <w:p w14:paraId="5878ABB1"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 центр</w:t>
            </w:r>
          </w:p>
        </w:tc>
        <w:tc>
          <w:tcPr>
            <w:tcW w:w="645" w:type="pct"/>
            <w:tcBorders>
              <w:top w:val="single" w:sz="4" w:space="0" w:color="auto"/>
              <w:left w:val="single" w:sz="4" w:space="0" w:color="auto"/>
              <w:bottom w:val="single" w:sz="4" w:space="0" w:color="auto"/>
              <w:right w:val="single" w:sz="4" w:space="0" w:color="auto"/>
            </w:tcBorders>
          </w:tcPr>
          <w:p w14:paraId="285F97A5"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0,32</w:t>
            </w:r>
          </w:p>
        </w:tc>
      </w:tr>
      <w:tr w:rsidR="00926F14" w:rsidRPr="00841ACE" w14:paraId="17F26F08" w14:textId="77777777" w:rsidTr="005B7EB2">
        <w:trPr>
          <w:trHeight w:val="20"/>
        </w:trPr>
        <w:tc>
          <w:tcPr>
            <w:tcW w:w="1130" w:type="pct"/>
            <w:vMerge/>
            <w:tcBorders>
              <w:left w:val="single" w:sz="4" w:space="0" w:color="auto"/>
              <w:right w:val="single" w:sz="4" w:space="0" w:color="auto"/>
            </w:tcBorders>
            <w:vAlign w:val="center"/>
          </w:tcPr>
          <w:p w14:paraId="757A3662" w14:textId="77777777" w:rsidR="00926F14" w:rsidRPr="00841ACE" w:rsidRDefault="00926F14" w:rsidP="005B7EB2">
            <w:pPr>
              <w:spacing w:after="0" w:line="240" w:lineRule="auto"/>
              <w:rPr>
                <w:rFonts w:ascii="Arial" w:hAnsi="Arial" w:cs="Arial"/>
                <w:sz w:val="24"/>
                <w:szCs w:val="24"/>
              </w:rPr>
            </w:pPr>
          </w:p>
        </w:tc>
        <w:tc>
          <w:tcPr>
            <w:tcW w:w="1336" w:type="pct"/>
            <w:vMerge/>
            <w:tcBorders>
              <w:left w:val="single" w:sz="4" w:space="0" w:color="auto"/>
              <w:right w:val="single" w:sz="4" w:space="0" w:color="auto"/>
            </w:tcBorders>
            <w:vAlign w:val="center"/>
          </w:tcPr>
          <w:p w14:paraId="6C85499B" w14:textId="77777777" w:rsidR="00926F14" w:rsidRPr="00841ACE" w:rsidRDefault="00926F14" w:rsidP="005B7EB2">
            <w:pPr>
              <w:spacing w:after="0" w:line="240" w:lineRule="auto"/>
              <w:rPr>
                <w:rFonts w:ascii="Arial" w:hAnsi="Arial" w:cs="Arial"/>
                <w:sz w:val="24"/>
                <w:szCs w:val="24"/>
              </w:rPr>
            </w:pPr>
          </w:p>
        </w:tc>
        <w:tc>
          <w:tcPr>
            <w:tcW w:w="1889" w:type="pct"/>
            <w:gridSpan w:val="3"/>
            <w:tcBorders>
              <w:top w:val="single" w:sz="4" w:space="0" w:color="auto"/>
              <w:left w:val="single" w:sz="4" w:space="0" w:color="auto"/>
              <w:bottom w:val="single" w:sz="4" w:space="0" w:color="auto"/>
              <w:right w:val="single" w:sz="4" w:space="0" w:color="auto"/>
            </w:tcBorders>
          </w:tcPr>
          <w:p w14:paraId="5065B0D3"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 микрорайон застройки</w:t>
            </w:r>
          </w:p>
        </w:tc>
        <w:tc>
          <w:tcPr>
            <w:tcW w:w="645" w:type="pct"/>
            <w:tcBorders>
              <w:top w:val="single" w:sz="4" w:space="0" w:color="auto"/>
              <w:left w:val="single" w:sz="4" w:space="0" w:color="auto"/>
              <w:bottom w:val="single" w:sz="4" w:space="0" w:color="auto"/>
              <w:right w:val="single" w:sz="4" w:space="0" w:color="auto"/>
            </w:tcBorders>
          </w:tcPr>
          <w:p w14:paraId="683D6FAF"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0,25</w:t>
            </w:r>
          </w:p>
        </w:tc>
      </w:tr>
      <w:tr w:rsidR="00926F14" w:rsidRPr="00841ACE" w14:paraId="17F6AB62" w14:textId="77777777" w:rsidTr="005B7EB2">
        <w:trPr>
          <w:trHeight w:val="20"/>
        </w:trPr>
        <w:tc>
          <w:tcPr>
            <w:tcW w:w="1130" w:type="pct"/>
            <w:vMerge/>
            <w:tcBorders>
              <w:left w:val="single" w:sz="4" w:space="0" w:color="auto"/>
              <w:right w:val="single" w:sz="4" w:space="0" w:color="auto"/>
            </w:tcBorders>
            <w:vAlign w:val="center"/>
          </w:tcPr>
          <w:p w14:paraId="4A9A534F" w14:textId="77777777" w:rsidR="00926F14" w:rsidRPr="00841ACE" w:rsidRDefault="00926F14" w:rsidP="005B7EB2">
            <w:pPr>
              <w:spacing w:after="0" w:line="240" w:lineRule="auto"/>
              <w:rPr>
                <w:rFonts w:ascii="Arial" w:hAnsi="Arial" w:cs="Arial"/>
                <w:sz w:val="24"/>
                <w:szCs w:val="24"/>
              </w:rPr>
            </w:pPr>
          </w:p>
        </w:tc>
        <w:tc>
          <w:tcPr>
            <w:tcW w:w="1336" w:type="pct"/>
            <w:vMerge/>
            <w:tcBorders>
              <w:left w:val="single" w:sz="4" w:space="0" w:color="auto"/>
              <w:right w:val="single" w:sz="4" w:space="0" w:color="auto"/>
            </w:tcBorders>
            <w:vAlign w:val="center"/>
          </w:tcPr>
          <w:p w14:paraId="1D7AC987" w14:textId="77777777" w:rsidR="00926F14" w:rsidRPr="00841ACE" w:rsidRDefault="00926F14" w:rsidP="005B7EB2">
            <w:pPr>
              <w:spacing w:after="0" w:line="240" w:lineRule="auto"/>
              <w:rPr>
                <w:rFonts w:ascii="Arial" w:hAnsi="Arial" w:cs="Arial"/>
                <w:sz w:val="24"/>
                <w:szCs w:val="24"/>
              </w:rPr>
            </w:pPr>
          </w:p>
        </w:tc>
        <w:tc>
          <w:tcPr>
            <w:tcW w:w="1889" w:type="pct"/>
            <w:gridSpan w:val="3"/>
            <w:tcBorders>
              <w:top w:val="single" w:sz="4" w:space="0" w:color="auto"/>
              <w:left w:val="single" w:sz="4" w:space="0" w:color="auto"/>
              <w:bottom w:val="single" w:sz="4" w:space="0" w:color="auto"/>
              <w:right w:val="single" w:sz="4" w:space="0" w:color="auto"/>
            </w:tcBorders>
          </w:tcPr>
          <w:p w14:paraId="0A9212FE"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Со стационарными электроплитами:</w:t>
            </w:r>
          </w:p>
        </w:tc>
        <w:tc>
          <w:tcPr>
            <w:tcW w:w="645" w:type="pct"/>
            <w:tcBorders>
              <w:top w:val="single" w:sz="4" w:space="0" w:color="auto"/>
              <w:left w:val="single" w:sz="4" w:space="0" w:color="auto"/>
              <w:bottom w:val="single" w:sz="4" w:space="0" w:color="auto"/>
              <w:right w:val="single" w:sz="4" w:space="0" w:color="auto"/>
            </w:tcBorders>
          </w:tcPr>
          <w:p w14:paraId="20EF50AC" w14:textId="77777777" w:rsidR="00926F14" w:rsidRPr="00841ACE" w:rsidRDefault="00926F14" w:rsidP="005B7EB2">
            <w:pPr>
              <w:pStyle w:val="ConsPlusNormal"/>
              <w:jc w:val="center"/>
              <w:rPr>
                <w:rFonts w:ascii="Arial" w:eastAsiaTheme="minorHAnsi" w:hAnsi="Arial" w:cs="Arial"/>
                <w:sz w:val="24"/>
                <w:szCs w:val="24"/>
                <w:lang w:eastAsia="en-US"/>
              </w:rPr>
            </w:pPr>
          </w:p>
        </w:tc>
      </w:tr>
      <w:tr w:rsidR="00926F14" w:rsidRPr="00841ACE" w14:paraId="658D4FE8" w14:textId="77777777" w:rsidTr="005B7EB2">
        <w:trPr>
          <w:trHeight w:val="20"/>
        </w:trPr>
        <w:tc>
          <w:tcPr>
            <w:tcW w:w="1130" w:type="pct"/>
            <w:vMerge/>
            <w:tcBorders>
              <w:left w:val="single" w:sz="4" w:space="0" w:color="auto"/>
              <w:right w:val="single" w:sz="4" w:space="0" w:color="auto"/>
            </w:tcBorders>
            <w:vAlign w:val="center"/>
          </w:tcPr>
          <w:p w14:paraId="6D197A5B" w14:textId="77777777" w:rsidR="00926F14" w:rsidRPr="00841ACE" w:rsidRDefault="00926F14" w:rsidP="005B7EB2">
            <w:pPr>
              <w:spacing w:after="0" w:line="240" w:lineRule="auto"/>
              <w:rPr>
                <w:rFonts w:ascii="Arial" w:hAnsi="Arial" w:cs="Arial"/>
                <w:sz w:val="24"/>
                <w:szCs w:val="24"/>
              </w:rPr>
            </w:pPr>
          </w:p>
        </w:tc>
        <w:tc>
          <w:tcPr>
            <w:tcW w:w="1336" w:type="pct"/>
            <w:vMerge/>
            <w:tcBorders>
              <w:left w:val="single" w:sz="4" w:space="0" w:color="auto"/>
              <w:right w:val="single" w:sz="4" w:space="0" w:color="auto"/>
            </w:tcBorders>
            <w:vAlign w:val="center"/>
          </w:tcPr>
          <w:p w14:paraId="0577F843" w14:textId="77777777" w:rsidR="00926F14" w:rsidRPr="00841ACE" w:rsidRDefault="00926F14" w:rsidP="005B7EB2">
            <w:pPr>
              <w:spacing w:after="0" w:line="240" w:lineRule="auto"/>
              <w:rPr>
                <w:rFonts w:ascii="Arial" w:hAnsi="Arial" w:cs="Arial"/>
                <w:sz w:val="24"/>
                <w:szCs w:val="24"/>
              </w:rPr>
            </w:pPr>
          </w:p>
        </w:tc>
        <w:tc>
          <w:tcPr>
            <w:tcW w:w="1889" w:type="pct"/>
            <w:gridSpan w:val="3"/>
            <w:tcBorders>
              <w:top w:val="single" w:sz="4" w:space="0" w:color="auto"/>
              <w:left w:val="single" w:sz="4" w:space="0" w:color="auto"/>
              <w:bottom w:val="single" w:sz="4" w:space="0" w:color="auto"/>
              <w:right w:val="single" w:sz="4" w:space="0" w:color="auto"/>
            </w:tcBorders>
          </w:tcPr>
          <w:p w14:paraId="667BD7E9"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 в целом по городу</w:t>
            </w:r>
          </w:p>
        </w:tc>
        <w:tc>
          <w:tcPr>
            <w:tcW w:w="645" w:type="pct"/>
            <w:tcBorders>
              <w:top w:val="single" w:sz="4" w:space="0" w:color="auto"/>
              <w:left w:val="single" w:sz="4" w:space="0" w:color="auto"/>
              <w:bottom w:val="single" w:sz="4" w:space="0" w:color="auto"/>
              <w:right w:val="single" w:sz="4" w:space="0" w:color="auto"/>
            </w:tcBorders>
          </w:tcPr>
          <w:p w14:paraId="381700FA"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0,32</w:t>
            </w:r>
          </w:p>
        </w:tc>
      </w:tr>
      <w:tr w:rsidR="00926F14" w:rsidRPr="00841ACE" w14:paraId="7E918A6F" w14:textId="77777777" w:rsidTr="005B7EB2">
        <w:trPr>
          <w:trHeight w:val="20"/>
        </w:trPr>
        <w:tc>
          <w:tcPr>
            <w:tcW w:w="1130" w:type="pct"/>
            <w:vMerge/>
            <w:tcBorders>
              <w:left w:val="single" w:sz="4" w:space="0" w:color="auto"/>
              <w:right w:val="single" w:sz="4" w:space="0" w:color="auto"/>
            </w:tcBorders>
            <w:vAlign w:val="center"/>
          </w:tcPr>
          <w:p w14:paraId="793F765B" w14:textId="77777777" w:rsidR="00926F14" w:rsidRPr="00841ACE" w:rsidRDefault="00926F14" w:rsidP="005B7EB2">
            <w:pPr>
              <w:spacing w:after="0" w:line="240" w:lineRule="auto"/>
              <w:rPr>
                <w:rFonts w:ascii="Arial" w:hAnsi="Arial" w:cs="Arial"/>
                <w:sz w:val="24"/>
                <w:szCs w:val="24"/>
              </w:rPr>
            </w:pPr>
          </w:p>
        </w:tc>
        <w:tc>
          <w:tcPr>
            <w:tcW w:w="1336" w:type="pct"/>
            <w:vMerge/>
            <w:tcBorders>
              <w:left w:val="single" w:sz="4" w:space="0" w:color="auto"/>
              <w:right w:val="single" w:sz="4" w:space="0" w:color="auto"/>
            </w:tcBorders>
            <w:vAlign w:val="center"/>
          </w:tcPr>
          <w:p w14:paraId="12AC83A9" w14:textId="77777777" w:rsidR="00926F14" w:rsidRPr="00841ACE" w:rsidRDefault="00926F14" w:rsidP="005B7EB2">
            <w:pPr>
              <w:spacing w:after="0" w:line="240" w:lineRule="auto"/>
              <w:rPr>
                <w:rFonts w:ascii="Arial" w:hAnsi="Arial" w:cs="Arial"/>
                <w:sz w:val="24"/>
                <w:szCs w:val="24"/>
              </w:rPr>
            </w:pPr>
          </w:p>
        </w:tc>
        <w:tc>
          <w:tcPr>
            <w:tcW w:w="1889" w:type="pct"/>
            <w:gridSpan w:val="3"/>
            <w:tcBorders>
              <w:top w:val="single" w:sz="4" w:space="0" w:color="auto"/>
              <w:left w:val="single" w:sz="4" w:space="0" w:color="auto"/>
              <w:bottom w:val="single" w:sz="4" w:space="0" w:color="auto"/>
              <w:right w:val="single" w:sz="4" w:space="0" w:color="auto"/>
            </w:tcBorders>
          </w:tcPr>
          <w:p w14:paraId="7F43B4F2"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 центр</w:t>
            </w:r>
          </w:p>
        </w:tc>
        <w:tc>
          <w:tcPr>
            <w:tcW w:w="645" w:type="pct"/>
            <w:tcBorders>
              <w:top w:val="single" w:sz="4" w:space="0" w:color="auto"/>
              <w:left w:val="single" w:sz="4" w:space="0" w:color="auto"/>
              <w:bottom w:val="single" w:sz="4" w:space="0" w:color="auto"/>
              <w:right w:val="single" w:sz="4" w:space="0" w:color="auto"/>
            </w:tcBorders>
          </w:tcPr>
          <w:p w14:paraId="63819DD9"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0,4</w:t>
            </w:r>
          </w:p>
        </w:tc>
      </w:tr>
      <w:tr w:rsidR="00926F14" w:rsidRPr="00841ACE" w14:paraId="34F5243C" w14:textId="77777777" w:rsidTr="005B7EB2">
        <w:trPr>
          <w:trHeight w:val="20"/>
        </w:trPr>
        <w:tc>
          <w:tcPr>
            <w:tcW w:w="1130" w:type="pct"/>
            <w:vMerge/>
            <w:tcBorders>
              <w:left w:val="single" w:sz="4" w:space="0" w:color="auto"/>
              <w:right w:val="single" w:sz="4" w:space="0" w:color="auto"/>
            </w:tcBorders>
            <w:vAlign w:val="center"/>
          </w:tcPr>
          <w:p w14:paraId="3078C726" w14:textId="77777777" w:rsidR="00926F14" w:rsidRPr="00841ACE" w:rsidRDefault="00926F14" w:rsidP="005B7EB2">
            <w:pPr>
              <w:spacing w:after="0" w:line="240" w:lineRule="auto"/>
              <w:rPr>
                <w:rFonts w:ascii="Arial" w:hAnsi="Arial" w:cs="Arial"/>
                <w:sz w:val="24"/>
                <w:szCs w:val="24"/>
              </w:rPr>
            </w:pPr>
          </w:p>
        </w:tc>
        <w:tc>
          <w:tcPr>
            <w:tcW w:w="1336" w:type="pct"/>
            <w:vMerge/>
            <w:tcBorders>
              <w:left w:val="single" w:sz="4" w:space="0" w:color="auto"/>
              <w:bottom w:val="single" w:sz="4" w:space="0" w:color="auto"/>
              <w:right w:val="single" w:sz="4" w:space="0" w:color="auto"/>
            </w:tcBorders>
            <w:vAlign w:val="center"/>
          </w:tcPr>
          <w:p w14:paraId="247CDC57" w14:textId="77777777" w:rsidR="00926F14" w:rsidRPr="00841ACE" w:rsidRDefault="00926F14" w:rsidP="005B7EB2">
            <w:pPr>
              <w:spacing w:after="0" w:line="240" w:lineRule="auto"/>
              <w:rPr>
                <w:rFonts w:ascii="Arial" w:hAnsi="Arial" w:cs="Arial"/>
                <w:sz w:val="24"/>
                <w:szCs w:val="24"/>
              </w:rPr>
            </w:pPr>
          </w:p>
        </w:tc>
        <w:tc>
          <w:tcPr>
            <w:tcW w:w="1889" w:type="pct"/>
            <w:gridSpan w:val="3"/>
            <w:tcBorders>
              <w:top w:val="single" w:sz="4" w:space="0" w:color="auto"/>
              <w:left w:val="single" w:sz="4" w:space="0" w:color="auto"/>
              <w:bottom w:val="single" w:sz="4" w:space="0" w:color="auto"/>
              <w:right w:val="single" w:sz="4" w:space="0" w:color="auto"/>
            </w:tcBorders>
          </w:tcPr>
          <w:p w14:paraId="651DBFC8"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 микрорайон застройки</w:t>
            </w:r>
          </w:p>
        </w:tc>
        <w:tc>
          <w:tcPr>
            <w:tcW w:w="645" w:type="pct"/>
            <w:tcBorders>
              <w:top w:val="single" w:sz="4" w:space="0" w:color="auto"/>
              <w:left w:val="single" w:sz="4" w:space="0" w:color="auto"/>
              <w:bottom w:val="single" w:sz="4" w:space="0" w:color="auto"/>
              <w:right w:val="single" w:sz="4" w:space="0" w:color="auto"/>
            </w:tcBorders>
          </w:tcPr>
          <w:p w14:paraId="4153551E"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0,31</w:t>
            </w:r>
          </w:p>
        </w:tc>
      </w:tr>
      <w:tr w:rsidR="00926F14" w:rsidRPr="00841ACE" w14:paraId="0B9A32D5" w14:textId="77777777" w:rsidTr="005B7EB2">
        <w:trPr>
          <w:trHeight w:val="20"/>
        </w:trPr>
        <w:tc>
          <w:tcPr>
            <w:tcW w:w="1130" w:type="pct"/>
            <w:vMerge w:val="restart"/>
            <w:tcBorders>
              <w:top w:val="single" w:sz="4" w:space="0" w:color="auto"/>
              <w:left w:val="single" w:sz="4" w:space="0" w:color="auto"/>
              <w:right w:val="single" w:sz="4" w:space="0" w:color="auto"/>
            </w:tcBorders>
            <w:vAlign w:val="center"/>
          </w:tcPr>
          <w:p w14:paraId="3B7BDE73"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Объекты газоснабжения</w:t>
            </w:r>
          </w:p>
        </w:tc>
        <w:tc>
          <w:tcPr>
            <w:tcW w:w="1336" w:type="pct"/>
            <w:vMerge w:val="restart"/>
            <w:tcBorders>
              <w:top w:val="single" w:sz="4" w:space="0" w:color="auto"/>
              <w:left w:val="single" w:sz="4" w:space="0" w:color="auto"/>
              <w:right w:val="single" w:sz="4" w:space="0" w:color="auto"/>
            </w:tcBorders>
            <w:vAlign w:val="center"/>
          </w:tcPr>
          <w:p w14:paraId="1A11B4A7" w14:textId="77777777" w:rsidR="00926F14" w:rsidRPr="00841ACE" w:rsidRDefault="00926F14" w:rsidP="005B7EB2">
            <w:pPr>
              <w:spacing w:after="0" w:line="240" w:lineRule="auto"/>
              <w:rPr>
                <w:rFonts w:ascii="Arial" w:eastAsia="Times New Roman" w:hAnsi="Arial" w:cs="Arial"/>
                <w:sz w:val="24"/>
                <w:szCs w:val="24"/>
              </w:rPr>
            </w:pPr>
            <w:r w:rsidRPr="00841ACE">
              <w:rPr>
                <w:rFonts w:ascii="Arial" w:eastAsia="Times New Roman" w:hAnsi="Arial" w:cs="Arial"/>
                <w:sz w:val="24"/>
                <w:szCs w:val="24"/>
              </w:rPr>
              <w:t>Удельный расход природного газа на пищеприготовление и подогрев воды, куб. м/год на 1 человека</w:t>
            </w:r>
          </w:p>
        </w:tc>
        <w:tc>
          <w:tcPr>
            <w:tcW w:w="1889" w:type="pct"/>
            <w:gridSpan w:val="3"/>
            <w:tcBorders>
              <w:top w:val="single" w:sz="4" w:space="0" w:color="auto"/>
              <w:left w:val="single" w:sz="4" w:space="0" w:color="auto"/>
              <w:bottom w:val="single" w:sz="4" w:space="0" w:color="auto"/>
              <w:right w:val="single" w:sz="4" w:space="0" w:color="auto"/>
            </w:tcBorders>
            <w:vAlign w:val="center"/>
          </w:tcPr>
          <w:p w14:paraId="344C1A19"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При наличии централизованного горячего водоснабжения</w:t>
            </w:r>
          </w:p>
        </w:tc>
        <w:tc>
          <w:tcPr>
            <w:tcW w:w="645" w:type="pct"/>
            <w:tcBorders>
              <w:top w:val="single" w:sz="4" w:space="0" w:color="auto"/>
              <w:left w:val="single" w:sz="4" w:space="0" w:color="auto"/>
              <w:bottom w:val="single" w:sz="4" w:space="0" w:color="auto"/>
              <w:right w:val="single" w:sz="4" w:space="0" w:color="auto"/>
            </w:tcBorders>
            <w:vAlign w:val="center"/>
          </w:tcPr>
          <w:p w14:paraId="66920A18"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120</w:t>
            </w:r>
          </w:p>
        </w:tc>
      </w:tr>
      <w:tr w:rsidR="00926F14" w:rsidRPr="00841ACE" w14:paraId="4BAD9798" w14:textId="77777777" w:rsidTr="005B7EB2">
        <w:trPr>
          <w:trHeight w:val="20"/>
        </w:trPr>
        <w:tc>
          <w:tcPr>
            <w:tcW w:w="1130" w:type="pct"/>
            <w:vMerge/>
            <w:tcBorders>
              <w:left w:val="single" w:sz="4" w:space="0" w:color="auto"/>
              <w:right w:val="single" w:sz="4" w:space="0" w:color="auto"/>
            </w:tcBorders>
            <w:vAlign w:val="center"/>
          </w:tcPr>
          <w:p w14:paraId="359CCF60"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5BCC5FFA" w14:textId="77777777" w:rsidR="00926F14" w:rsidRPr="00841ACE" w:rsidRDefault="00926F14" w:rsidP="005B7EB2">
            <w:pPr>
              <w:spacing w:after="0" w:line="240" w:lineRule="auto"/>
              <w:jc w:val="center"/>
              <w:rPr>
                <w:rFonts w:ascii="Arial" w:hAnsi="Arial" w:cs="Arial"/>
                <w:sz w:val="24"/>
                <w:szCs w:val="24"/>
              </w:rPr>
            </w:pPr>
          </w:p>
        </w:tc>
        <w:tc>
          <w:tcPr>
            <w:tcW w:w="1889" w:type="pct"/>
            <w:gridSpan w:val="3"/>
            <w:tcBorders>
              <w:top w:val="single" w:sz="4" w:space="0" w:color="auto"/>
              <w:left w:val="single" w:sz="4" w:space="0" w:color="auto"/>
              <w:bottom w:val="single" w:sz="4" w:space="0" w:color="auto"/>
              <w:right w:val="single" w:sz="4" w:space="0" w:color="auto"/>
            </w:tcBorders>
            <w:vAlign w:val="center"/>
          </w:tcPr>
          <w:p w14:paraId="4A8AEC4F"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При горячем водоснабжении от газовых нагревателей</w:t>
            </w:r>
          </w:p>
        </w:tc>
        <w:tc>
          <w:tcPr>
            <w:tcW w:w="645" w:type="pct"/>
            <w:tcBorders>
              <w:top w:val="single" w:sz="4" w:space="0" w:color="auto"/>
              <w:left w:val="single" w:sz="4" w:space="0" w:color="auto"/>
              <w:bottom w:val="single" w:sz="4" w:space="0" w:color="auto"/>
              <w:right w:val="single" w:sz="4" w:space="0" w:color="auto"/>
            </w:tcBorders>
            <w:vAlign w:val="center"/>
          </w:tcPr>
          <w:p w14:paraId="4E988185"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300</w:t>
            </w:r>
          </w:p>
        </w:tc>
      </w:tr>
      <w:tr w:rsidR="00926F14" w:rsidRPr="00841ACE" w14:paraId="2B4CCCD8" w14:textId="77777777" w:rsidTr="005B7EB2">
        <w:trPr>
          <w:trHeight w:val="20"/>
        </w:trPr>
        <w:tc>
          <w:tcPr>
            <w:tcW w:w="1130" w:type="pct"/>
            <w:vMerge/>
            <w:tcBorders>
              <w:left w:val="single" w:sz="4" w:space="0" w:color="auto"/>
              <w:right w:val="single" w:sz="4" w:space="0" w:color="auto"/>
            </w:tcBorders>
            <w:vAlign w:val="center"/>
          </w:tcPr>
          <w:p w14:paraId="5D9D789C"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bottom w:val="single" w:sz="4" w:space="0" w:color="auto"/>
              <w:right w:val="single" w:sz="4" w:space="0" w:color="auto"/>
            </w:tcBorders>
            <w:vAlign w:val="center"/>
          </w:tcPr>
          <w:p w14:paraId="7D28E311" w14:textId="77777777" w:rsidR="00926F14" w:rsidRPr="00841ACE" w:rsidRDefault="00926F14" w:rsidP="005B7EB2">
            <w:pPr>
              <w:spacing w:after="0" w:line="240" w:lineRule="auto"/>
              <w:jc w:val="center"/>
              <w:rPr>
                <w:rFonts w:ascii="Arial" w:hAnsi="Arial" w:cs="Arial"/>
                <w:sz w:val="24"/>
                <w:szCs w:val="24"/>
              </w:rPr>
            </w:pPr>
          </w:p>
        </w:tc>
        <w:tc>
          <w:tcPr>
            <w:tcW w:w="1889" w:type="pct"/>
            <w:gridSpan w:val="3"/>
            <w:tcBorders>
              <w:top w:val="single" w:sz="4" w:space="0" w:color="auto"/>
              <w:left w:val="single" w:sz="4" w:space="0" w:color="auto"/>
              <w:bottom w:val="single" w:sz="4" w:space="0" w:color="auto"/>
              <w:right w:val="single" w:sz="4" w:space="0" w:color="auto"/>
            </w:tcBorders>
            <w:vAlign w:val="center"/>
          </w:tcPr>
          <w:p w14:paraId="249C00AF"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При отсутствии всяких видов горячего водоснабжения</w:t>
            </w:r>
          </w:p>
        </w:tc>
        <w:tc>
          <w:tcPr>
            <w:tcW w:w="645" w:type="pct"/>
            <w:tcBorders>
              <w:top w:val="single" w:sz="4" w:space="0" w:color="auto"/>
              <w:left w:val="single" w:sz="4" w:space="0" w:color="auto"/>
              <w:bottom w:val="single" w:sz="4" w:space="0" w:color="auto"/>
              <w:right w:val="single" w:sz="4" w:space="0" w:color="auto"/>
            </w:tcBorders>
            <w:vAlign w:val="center"/>
          </w:tcPr>
          <w:p w14:paraId="0FD2F6A5"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180 (220 в сельской местности)</w:t>
            </w:r>
          </w:p>
        </w:tc>
      </w:tr>
      <w:tr w:rsidR="00926F14" w:rsidRPr="00841ACE" w14:paraId="2627D24A" w14:textId="77777777" w:rsidTr="005B7EB2">
        <w:trPr>
          <w:trHeight w:val="270"/>
        </w:trPr>
        <w:tc>
          <w:tcPr>
            <w:tcW w:w="1130" w:type="pct"/>
            <w:vMerge w:val="restart"/>
            <w:tcBorders>
              <w:top w:val="single" w:sz="4" w:space="0" w:color="auto"/>
              <w:left w:val="single" w:sz="4" w:space="0" w:color="auto"/>
              <w:right w:val="single" w:sz="4" w:space="0" w:color="auto"/>
            </w:tcBorders>
            <w:vAlign w:val="center"/>
          </w:tcPr>
          <w:p w14:paraId="3C5B3716"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Объекты теплоснабжения</w:t>
            </w:r>
          </w:p>
        </w:tc>
        <w:tc>
          <w:tcPr>
            <w:tcW w:w="1336" w:type="pct"/>
            <w:vMerge w:val="restart"/>
            <w:tcBorders>
              <w:top w:val="single" w:sz="4" w:space="0" w:color="auto"/>
              <w:left w:val="single" w:sz="4" w:space="0" w:color="auto"/>
              <w:right w:val="single" w:sz="4" w:space="0" w:color="auto"/>
            </w:tcBorders>
            <w:vAlign w:val="center"/>
          </w:tcPr>
          <w:p w14:paraId="125D1ED0" w14:textId="77777777" w:rsidR="00926F14" w:rsidRPr="00841ACE" w:rsidRDefault="00926F14" w:rsidP="005B7EB2">
            <w:pPr>
              <w:pStyle w:val="100"/>
              <w:rPr>
                <w:rFonts w:ascii="Arial" w:hAnsi="Arial" w:cs="Arial"/>
                <w:sz w:val="24"/>
                <w:vertAlign w:val="superscript"/>
                <w:lang w:eastAsia="en-US"/>
              </w:rPr>
            </w:pPr>
            <w:r w:rsidRPr="00841ACE">
              <w:rPr>
                <w:rFonts w:ascii="Arial" w:hAnsi="Arial" w:cs="Arial"/>
                <w:sz w:val="24"/>
                <w:lang w:eastAsia="en-US"/>
              </w:rPr>
              <w:t>Удельный расход тепловой энергии на отопление жилых зданий, ккал/ч на 1 кв. м общей площади здания</w:t>
            </w:r>
            <w:r w:rsidRPr="00841ACE">
              <w:rPr>
                <w:rFonts w:ascii="Arial" w:hAnsi="Arial" w:cs="Arial"/>
                <w:sz w:val="24"/>
                <w:vertAlign w:val="superscript"/>
                <w:lang w:eastAsia="en-US"/>
              </w:rPr>
              <w:t>2</w:t>
            </w:r>
          </w:p>
        </w:tc>
        <w:tc>
          <w:tcPr>
            <w:tcW w:w="1229" w:type="pct"/>
            <w:tcBorders>
              <w:top w:val="single" w:sz="4" w:space="0" w:color="auto"/>
              <w:left w:val="single" w:sz="4" w:space="0" w:color="auto"/>
              <w:bottom w:val="single" w:sz="4" w:space="0" w:color="auto"/>
              <w:right w:val="single" w:sz="4" w:space="0" w:color="auto"/>
            </w:tcBorders>
            <w:vAlign w:val="center"/>
          </w:tcPr>
          <w:p w14:paraId="1973C08C" w14:textId="77777777" w:rsidR="00926F14" w:rsidRPr="00841ACE" w:rsidRDefault="00926F14" w:rsidP="005B7EB2">
            <w:pPr>
              <w:spacing w:after="0" w:line="240" w:lineRule="auto"/>
              <w:jc w:val="center"/>
              <w:rPr>
                <w:rFonts w:ascii="Arial" w:eastAsia="Calibri" w:hAnsi="Arial" w:cs="Arial"/>
                <w:sz w:val="24"/>
                <w:szCs w:val="24"/>
              </w:rPr>
            </w:pPr>
            <w:r w:rsidRPr="00841ACE">
              <w:rPr>
                <w:rFonts w:ascii="Arial" w:hAnsi="Arial" w:cs="Arial"/>
                <w:sz w:val="24"/>
                <w:szCs w:val="24"/>
              </w:rPr>
              <w:t>Этажность</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08AE6A11" w14:textId="77777777" w:rsidR="00926F14" w:rsidRPr="00841ACE" w:rsidRDefault="00926F14" w:rsidP="005B7EB2">
            <w:pPr>
              <w:spacing w:after="0" w:line="240" w:lineRule="auto"/>
              <w:jc w:val="center"/>
              <w:rPr>
                <w:rFonts w:ascii="Arial" w:eastAsia="Calibri" w:hAnsi="Arial" w:cs="Arial"/>
                <w:sz w:val="24"/>
                <w:szCs w:val="24"/>
              </w:rPr>
            </w:pPr>
            <w:r w:rsidRPr="00841ACE">
              <w:rPr>
                <w:rFonts w:ascii="Arial" w:hAnsi="Arial" w:cs="Arial"/>
                <w:sz w:val="24"/>
                <w:szCs w:val="24"/>
              </w:rPr>
              <w:t>Расчетный показатель</w:t>
            </w:r>
          </w:p>
        </w:tc>
      </w:tr>
      <w:tr w:rsidR="00926F14" w:rsidRPr="00841ACE" w14:paraId="3190E5EB" w14:textId="77777777" w:rsidTr="005B7EB2">
        <w:trPr>
          <w:trHeight w:val="20"/>
        </w:trPr>
        <w:tc>
          <w:tcPr>
            <w:tcW w:w="1130" w:type="pct"/>
            <w:vMerge/>
            <w:tcBorders>
              <w:left w:val="single" w:sz="4" w:space="0" w:color="auto"/>
              <w:right w:val="single" w:sz="4" w:space="0" w:color="auto"/>
            </w:tcBorders>
            <w:vAlign w:val="center"/>
          </w:tcPr>
          <w:p w14:paraId="60BB18A1"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04ACB7BA"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bottom w:val="single" w:sz="4" w:space="0" w:color="auto"/>
              <w:right w:val="single" w:sz="4" w:space="0" w:color="auto"/>
            </w:tcBorders>
            <w:vAlign w:val="center"/>
          </w:tcPr>
          <w:p w14:paraId="711108E0"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1</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358E5CF5"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46,46</w:t>
            </w:r>
          </w:p>
        </w:tc>
      </w:tr>
      <w:tr w:rsidR="00926F14" w:rsidRPr="00841ACE" w14:paraId="62D8AF9A" w14:textId="77777777" w:rsidTr="005B7EB2">
        <w:trPr>
          <w:trHeight w:val="20"/>
        </w:trPr>
        <w:tc>
          <w:tcPr>
            <w:tcW w:w="1130" w:type="pct"/>
            <w:vMerge/>
            <w:tcBorders>
              <w:left w:val="single" w:sz="4" w:space="0" w:color="auto"/>
              <w:right w:val="single" w:sz="4" w:space="0" w:color="auto"/>
            </w:tcBorders>
            <w:vAlign w:val="center"/>
          </w:tcPr>
          <w:p w14:paraId="1ED123B7"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5853F7EC"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bottom w:val="single" w:sz="4" w:space="0" w:color="auto"/>
              <w:right w:val="single" w:sz="4" w:space="0" w:color="auto"/>
            </w:tcBorders>
            <w:vAlign w:val="center"/>
          </w:tcPr>
          <w:p w14:paraId="285B0DC6"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2</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482C3421"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37,21</w:t>
            </w:r>
          </w:p>
        </w:tc>
      </w:tr>
      <w:tr w:rsidR="00926F14" w:rsidRPr="00841ACE" w14:paraId="7DFE836B" w14:textId="77777777" w:rsidTr="005B7EB2">
        <w:trPr>
          <w:trHeight w:val="20"/>
        </w:trPr>
        <w:tc>
          <w:tcPr>
            <w:tcW w:w="1130" w:type="pct"/>
            <w:vMerge/>
            <w:tcBorders>
              <w:left w:val="single" w:sz="4" w:space="0" w:color="auto"/>
              <w:right w:val="single" w:sz="4" w:space="0" w:color="auto"/>
            </w:tcBorders>
            <w:vAlign w:val="center"/>
          </w:tcPr>
          <w:p w14:paraId="2DD58A14"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741EE0A7"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bottom w:val="single" w:sz="4" w:space="0" w:color="auto"/>
              <w:right w:val="single" w:sz="4" w:space="0" w:color="auto"/>
            </w:tcBorders>
            <w:vAlign w:val="center"/>
          </w:tcPr>
          <w:p w14:paraId="5F9D5A22"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3</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3297A0BF"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33,43</w:t>
            </w:r>
          </w:p>
        </w:tc>
      </w:tr>
      <w:tr w:rsidR="00926F14" w:rsidRPr="00841ACE" w14:paraId="1110AA35" w14:textId="77777777" w:rsidTr="005B7EB2">
        <w:trPr>
          <w:trHeight w:val="20"/>
        </w:trPr>
        <w:tc>
          <w:tcPr>
            <w:tcW w:w="1130" w:type="pct"/>
            <w:vMerge/>
            <w:tcBorders>
              <w:left w:val="single" w:sz="4" w:space="0" w:color="auto"/>
              <w:right w:val="single" w:sz="4" w:space="0" w:color="auto"/>
            </w:tcBorders>
            <w:vAlign w:val="center"/>
          </w:tcPr>
          <w:p w14:paraId="28049D61"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54164F4E"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bottom w:val="single" w:sz="4" w:space="0" w:color="auto"/>
              <w:right w:val="single" w:sz="4" w:space="0" w:color="auto"/>
            </w:tcBorders>
            <w:vAlign w:val="center"/>
          </w:tcPr>
          <w:p w14:paraId="76ED3E98"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4, 5</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06875691"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32,26</w:t>
            </w:r>
          </w:p>
        </w:tc>
      </w:tr>
      <w:tr w:rsidR="00926F14" w:rsidRPr="00841ACE" w14:paraId="77572D8A" w14:textId="77777777" w:rsidTr="005B7EB2">
        <w:trPr>
          <w:trHeight w:val="20"/>
        </w:trPr>
        <w:tc>
          <w:tcPr>
            <w:tcW w:w="1130" w:type="pct"/>
            <w:vMerge/>
            <w:tcBorders>
              <w:left w:val="single" w:sz="4" w:space="0" w:color="auto"/>
              <w:right w:val="single" w:sz="4" w:space="0" w:color="auto"/>
            </w:tcBorders>
            <w:vAlign w:val="center"/>
          </w:tcPr>
          <w:p w14:paraId="475E6934"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0BF6C157"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bottom w:val="single" w:sz="4" w:space="0" w:color="auto"/>
              <w:right w:val="single" w:sz="4" w:space="0" w:color="auto"/>
            </w:tcBorders>
            <w:vAlign w:val="center"/>
          </w:tcPr>
          <w:p w14:paraId="1463EB18"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6, 7</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583EABF1"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30,20</w:t>
            </w:r>
          </w:p>
        </w:tc>
      </w:tr>
      <w:tr w:rsidR="00926F14" w:rsidRPr="00841ACE" w14:paraId="502031E0" w14:textId="77777777" w:rsidTr="005B7EB2">
        <w:trPr>
          <w:trHeight w:val="274"/>
        </w:trPr>
        <w:tc>
          <w:tcPr>
            <w:tcW w:w="1130" w:type="pct"/>
            <w:vMerge/>
            <w:tcBorders>
              <w:left w:val="single" w:sz="4" w:space="0" w:color="auto"/>
              <w:right w:val="single" w:sz="4" w:space="0" w:color="auto"/>
            </w:tcBorders>
            <w:vAlign w:val="center"/>
          </w:tcPr>
          <w:p w14:paraId="667B0409"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1856C5AF"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right w:val="single" w:sz="4" w:space="0" w:color="auto"/>
            </w:tcBorders>
            <w:vAlign w:val="center"/>
          </w:tcPr>
          <w:p w14:paraId="53EA7A14"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8, 9</w:t>
            </w:r>
          </w:p>
        </w:tc>
        <w:tc>
          <w:tcPr>
            <w:tcW w:w="1305" w:type="pct"/>
            <w:gridSpan w:val="3"/>
            <w:tcBorders>
              <w:top w:val="single" w:sz="4" w:space="0" w:color="auto"/>
              <w:left w:val="single" w:sz="4" w:space="0" w:color="auto"/>
              <w:right w:val="single" w:sz="4" w:space="0" w:color="auto"/>
            </w:tcBorders>
            <w:vAlign w:val="center"/>
          </w:tcPr>
          <w:p w14:paraId="655A313F"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28,67</w:t>
            </w:r>
          </w:p>
        </w:tc>
      </w:tr>
      <w:tr w:rsidR="00926F14" w:rsidRPr="00841ACE" w14:paraId="06E08E55" w14:textId="77777777" w:rsidTr="005B7EB2">
        <w:trPr>
          <w:trHeight w:val="274"/>
        </w:trPr>
        <w:tc>
          <w:tcPr>
            <w:tcW w:w="1130" w:type="pct"/>
            <w:vMerge/>
            <w:tcBorders>
              <w:left w:val="single" w:sz="4" w:space="0" w:color="auto"/>
              <w:right w:val="single" w:sz="4" w:space="0" w:color="auto"/>
            </w:tcBorders>
            <w:vAlign w:val="center"/>
          </w:tcPr>
          <w:p w14:paraId="7E263F1B"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1C4FDBC2"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right w:val="single" w:sz="4" w:space="0" w:color="auto"/>
            </w:tcBorders>
            <w:vAlign w:val="center"/>
          </w:tcPr>
          <w:p w14:paraId="3EAE5926"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10 и выше</w:t>
            </w:r>
          </w:p>
        </w:tc>
        <w:tc>
          <w:tcPr>
            <w:tcW w:w="1305" w:type="pct"/>
            <w:gridSpan w:val="3"/>
            <w:tcBorders>
              <w:top w:val="single" w:sz="4" w:space="0" w:color="auto"/>
              <w:left w:val="single" w:sz="4" w:space="0" w:color="auto"/>
              <w:right w:val="single" w:sz="4" w:space="0" w:color="auto"/>
            </w:tcBorders>
            <w:vAlign w:val="center"/>
          </w:tcPr>
          <w:p w14:paraId="419EDF12"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27,05</w:t>
            </w:r>
          </w:p>
        </w:tc>
      </w:tr>
      <w:tr w:rsidR="00926F14" w:rsidRPr="00841ACE" w14:paraId="3228AF28" w14:textId="77777777" w:rsidTr="005B7EB2">
        <w:trPr>
          <w:trHeight w:val="20"/>
        </w:trPr>
        <w:tc>
          <w:tcPr>
            <w:tcW w:w="1130" w:type="pct"/>
            <w:vMerge/>
            <w:tcBorders>
              <w:left w:val="single" w:sz="4" w:space="0" w:color="auto"/>
              <w:right w:val="single" w:sz="4" w:space="0" w:color="auto"/>
            </w:tcBorders>
            <w:vAlign w:val="center"/>
          </w:tcPr>
          <w:p w14:paraId="6FC10FB8" w14:textId="77777777" w:rsidR="00926F14" w:rsidRPr="00841ACE" w:rsidRDefault="00926F14" w:rsidP="005B7EB2">
            <w:pPr>
              <w:spacing w:after="0" w:line="240" w:lineRule="auto"/>
              <w:jc w:val="center"/>
              <w:rPr>
                <w:rFonts w:ascii="Arial" w:hAnsi="Arial" w:cs="Arial"/>
                <w:sz w:val="24"/>
                <w:szCs w:val="24"/>
              </w:rPr>
            </w:pPr>
          </w:p>
        </w:tc>
        <w:tc>
          <w:tcPr>
            <w:tcW w:w="1336" w:type="pct"/>
            <w:vMerge w:val="restart"/>
            <w:tcBorders>
              <w:left w:val="single" w:sz="4" w:space="0" w:color="auto"/>
              <w:right w:val="single" w:sz="4" w:space="0" w:color="auto"/>
            </w:tcBorders>
            <w:vAlign w:val="center"/>
          </w:tcPr>
          <w:p w14:paraId="5C84F290" w14:textId="77777777" w:rsidR="00926F14" w:rsidRPr="00841ACE" w:rsidRDefault="00926F14" w:rsidP="005B7EB2">
            <w:pPr>
              <w:pStyle w:val="100"/>
              <w:rPr>
                <w:rFonts w:ascii="Arial" w:hAnsi="Arial" w:cs="Arial"/>
                <w:sz w:val="24"/>
                <w:lang w:eastAsia="en-US"/>
              </w:rPr>
            </w:pPr>
            <w:r w:rsidRPr="00841ACE">
              <w:rPr>
                <w:rFonts w:ascii="Arial" w:hAnsi="Arial" w:cs="Arial"/>
                <w:sz w:val="24"/>
              </w:rPr>
              <w:t xml:space="preserve">Удельный расход тепловой </w:t>
            </w:r>
            <w:r w:rsidRPr="00841ACE">
              <w:rPr>
                <w:rFonts w:ascii="Arial" w:hAnsi="Arial" w:cs="Arial"/>
                <w:sz w:val="24"/>
              </w:rPr>
              <w:lastRenderedPageBreak/>
              <w:t>энергии на отопление и вентиляцию административных и общественных зданий, ккал/ч на 1 кв. м общей площади здания</w:t>
            </w:r>
            <w:r w:rsidRPr="00841ACE">
              <w:rPr>
                <w:rFonts w:ascii="Arial" w:hAnsi="Arial" w:cs="Arial"/>
                <w:sz w:val="24"/>
                <w:vertAlign w:val="superscript"/>
              </w:rPr>
              <w:t>2</w:t>
            </w:r>
          </w:p>
        </w:tc>
        <w:tc>
          <w:tcPr>
            <w:tcW w:w="1229" w:type="pct"/>
            <w:tcBorders>
              <w:top w:val="single" w:sz="4" w:space="0" w:color="auto"/>
              <w:left w:val="single" w:sz="4" w:space="0" w:color="auto"/>
              <w:bottom w:val="single" w:sz="4" w:space="0" w:color="auto"/>
              <w:right w:val="single" w:sz="4" w:space="0" w:color="auto"/>
            </w:tcBorders>
            <w:vAlign w:val="center"/>
          </w:tcPr>
          <w:p w14:paraId="735A6DBA" w14:textId="77777777" w:rsidR="00926F14" w:rsidRPr="00841ACE" w:rsidRDefault="00926F14" w:rsidP="005B7EB2">
            <w:pPr>
              <w:spacing w:after="0" w:line="240" w:lineRule="auto"/>
              <w:jc w:val="center"/>
              <w:rPr>
                <w:rFonts w:ascii="Arial" w:eastAsia="Calibri" w:hAnsi="Arial" w:cs="Arial"/>
                <w:sz w:val="24"/>
                <w:szCs w:val="24"/>
              </w:rPr>
            </w:pPr>
            <w:r w:rsidRPr="00841ACE">
              <w:rPr>
                <w:rFonts w:ascii="Arial" w:hAnsi="Arial" w:cs="Arial"/>
                <w:sz w:val="24"/>
                <w:szCs w:val="24"/>
              </w:rPr>
              <w:lastRenderedPageBreak/>
              <w:t>Этажность</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6F307C97" w14:textId="77777777" w:rsidR="00926F14" w:rsidRPr="00841ACE" w:rsidRDefault="00926F14" w:rsidP="005B7EB2">
            <w:pPr>
              <w:spacing w:after="0" w:line="240" w:lineRule="auto"/>
              <w:jc w:val="center"/>
              <w:rPr>
                <w:rFonts w:ascii="Arial" w:eastAsia="Calibri" w:hAnsi="Arial" w:cs="Arial"/>
                <w:sz w:val="24"/>
                <w:szCs w:val="24"/>
              </w:rPr>
            </w:pPr>
            <w:r w:rsidRPr="00841ACE">
              <w:rPr>
                <w:rFonts w:ascii="Arial" w:hAnsi="Arial" w:cs="Arial"/>
                <w:sz w:val="24"/>
                <w:szCs w:val="24"/>
              </w:rPr>
              <w:t>Расчетный показатель</w:t>
            </w:r>
          </w:p>
        </w:tc>
      </w:tr>
      <w:tr w:rsidR="00926F14" w:rsidRPr="00841ACE" w14:paraId="0D1D58A5" w14:textId="77777777" w:rsidTr="005B7EB2">
        <w:trPr>
          <w:trHeight w:val="20"/>
        </w:trPr>
        <w:tc>
          <w:tcPr>
            <w:tcW w:w="1130" w:type="pct"/>
            <w:vMerge/>
            <w:tcBorders>
              <w:left w:val="single" w:sz="4" w:space="0" w:color="auto"/>
              <w:right w:val="single" w:sz="4" w:space="0" w:color="auto"/>
            </w:tcBorders>
            <w:vAlign w:val="center"/>
          </w:tcPr>
          <w:p w14:paraId="5DD46693"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386FF576"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bottom w:val="single" w:sz="4" w:space="0" w:color="auto"/>
              <w:right w:val="single" w:sz="4" w:space="0" w:color="auto"/>
            </w:tcBorders>
            <w:vAlign w:val="center"/>
          </w:tcPr>
          <w:p w14:paraId="3A288476"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1</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3F6E7F7B"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51,31</w:t>
            </w:r>
          </w:p>
        </w:tc>
      </w:tr>
      <w:tr w:rsidR="00926F14" w:rsidRPr="00841ACE" w14:paraId="72F90BA2" w14:textId="77777777" w:rsidTr="005B7EB2">
        <w:trPr>
          <w:trHeight w:val="20"/>
        </w:trPr>
        <w:tc>
          <w:tcPr>
            <w:tcW w:w="1130" w:type="pct"/>
            <w:vMerge/>
            <w:tcBorders>
              <w:left w:val="single" w:sz="4" w:space="0" w:color="auto"/>
              <w:right w:val="single" w:sz="4" w:space="0" w:color="auto"/>
            </w:tcBorders>
            <w:vAlign w:val="center"/>
          </w:tcPr>
          <w:p w14:paraId="39DE65F1"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23F9AAA4"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bottom w:val="single" w:sz="4" w:space="0" w:color="auto"/>
              <w:right w:val="single" w:sz="4" w:space="0" w:color="auto"/>
            </w:tcBorders>
            <w:vAlign w:val="center"/>
          </w:tcPr>
          <w:p w14:paraId="3C14121F"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2</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6908001B"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46,35</w:t>
            </w:r>
          </w:p>
        </w:tc>
      </w:tr>
      <w:tr w:rsidR="00926F14" w:rsidRPr="00841ACE" w14:paraId="39154974" w14:textId="77777777" w:rsidTr="005B7EB2">
        <w:trPr>
          <w:trHeight w:val="20"/>
        </w:trPr>
        <w:tc>
          <w:tcPr>
            <w:tcW w:w="1130" w:type="pct"/>
            <w:vMerge/>
            <w:tcBorders>
              <w:left w:val="single" w:sz="4" w:space="0" w:color="auto"/>
              <w:right w:val="single" w:sz="4" w:space="0" w:color="auto"/>
            </w:tcBorders>
            <w:vAlign w:val="center"/>
          </w:tcPr>
          <w:p w14:paraId="57404168"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571A20DA"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bottom w:val="single" w:sz="4" w:space="0" w:color="auto"/>
              <w:right w:val="single" w:sz="4" w:space="0" w:color="auto"/>
            </w:tcBorders>
            <w:vAlign w:val="center"/>
          </w:tcPr>
          <w:p w14:paraId="206B1E85"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3</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487E8731"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43,93</w:t>
            </w:r>
          </w:p>
        </w:tc>
      </w:tr>
      <w:tr w:rsidR="00926F14" w:rsidRPr="00841ACE" w14:paraId="0811C5CB" w14:textId="77777777" w:rsidTr="005B7EB2">
        <w:trPr>
          <w:trHeight w:val="20"/>
        </w:trPr>
        <w:tc>
          <w:tcPr>
            <w:tcW w:w="1130" w:type="pct"/>
            <w:vMerge/>
            <w:tcBorders>
              <w:left w:val="single" w:sz="4" w:space="0" w:color="auto"/>
              <w:right w:val="single" w:sz="4" w:space="0" w:color="auto"/>
            </w:tcBorders>
            <w:vAlign w:val="center"/>
          </w:tcPr>
          <w:p w14:paraId="00AFBB24"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70AAF8F1"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right w:val="single" w:sz="4" w:space="0" w:color="auto"/>
            </w:tcBorders>
            <w:vAlign w:val="center"/>
          </w:tcPr>
          <w:p w14:paraId="6A1D1D7A"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4, 5</w:t>
            </w:r>
          </w:p>
        </w:tc>
        <w:tc>
          <w:tcPr>
            <w:tcW w:w="1305" w:type="pct"/>
            <w:gridSpan w:val="3"/>
            <w:tcBorders>
              <w:top w:val="single" w:sz="4" w:space="0" w:color="auto"/>
              <w:left w:val="single" w:sz="4" w:space="0" w:color="auto"/>
              <w:right w:val="single" w:sz="4" w:space="0" w:color="auto"/>
            </w:tcBorders>
            <w:vAlign w:val="center"/>
          </w:tcPr>
          <w:p w14:paraId="7A00B44C"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39,08</w:t>
            </w:r>
          </w:p>
        </w:tc>
      </w:tr>
      <w:tr w:rsidR="00926F14" w:rsidRPr="00841ACE" w14:paraId="6125A217" w14:textId="77777777" w:rsidTr="005B7EB2">
        <w:trPr>
          <w:trHeight w:val="20"/>
        </w:trPr>
        <w:tc>
          <w:tcPr>
            <w:tcW w:w="1130" w:type="pct"/>
            <w:vMerge/>
            <w:tcBorders>
              <w:left w:val="single" w:sz="4" w:space="0" w:color="auto"/>
              <w:right w:val="single" w:sz="4" w:space="0" w:color="auto"/>
            </w:tcBorders>
            <w:vAlign w:val="center"/>
          </w:tcPr>
          <w:p w14:paraId="2CDDABBA"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4F11D423"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right w:val="single" w:sz="4" w:space="0" w:color="auto"/>
            </w:tcBorders>
            <w:vAlign w:val="center"/>
          </w:tcPr>
          <w:p w14:paraId="7A042D2F"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6, 7</w:t>
            </w:r>
          </w:p>
        </w:tc>
        <w:tc>
          <w:tcPr>
            <w:tcW w:w="1305" w:type="pct"/>
            <w:gridSpan w:val="3"/>
            <w:tcBorders>
              <w:top w:val="single" w:sz="4" w:space="0" w:color="auto"/>
              <w:left w:val="single" w:sz="4" w:space="0" w:color="auto"/>
              <w:right w:val="single" w:sz="4" w:space="0" w:color="auto"/>
            </w:tcBorders>
            <w:vAlign w:val="center"/>
          </w:tcPr>
          <w:p w14:paraId="0D46688D"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37,82</w:t>
            </w:r>
          </w:p>
        </w:tc>
      </w:tr>
      <w:tr w:rsidR="00926F14" w:rsidRPr="00841ACE" w14:paraId="2BF4B5E0" w14:textId="77777777" w:rsidTr="005B7EB2">
        <w:trPr>
          <w:trHeight w:val="20"/>
        </w:trPr>
        <w:tc>
          <w:tcPr>
            <w:tcW w:w="1130" w:type="pct"/>
            <w:vMerge/>
            <w:tcBorders>
              <w:left w:val="single" w:sz="4" w:space="0" w:color="auto"/>
              <w:right w:val="single" w:sz="4" w:space="0" w:color="auto"/>
            </w:tcBorders>
            <w:vAlign w:val="center"/>
          </w:tcPr>
          <w:p w14:paraId="7BC84762"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4D67848B"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right w:val="single" w:sz="4" w:space="0" w:color="auto"/>
            </w:tcBorders>
            <w:vAlign w:val="center"/>
          </w:tcPr>
          <w:p w14:paraId="1754B1C6"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8, 9</w:t>
            </w:r>
          </w:p>
        </w:tc>
        <w:tc>
          <w:tcPr>
            <w:tcW w:w="1305" w:type="pct"/>
            <w:gridSpan w:val="3"/>
            <w:tcBorders>
              <w:top w:val="single" w:sz="4" w:space="0" w:color="auto"/>
              <w:left w:val="single" w:sz="4" w:space="0" w:color="auto"/>
              <w:right w:val="single" w:sz="4" w:space="0" w:color="auto"/>
            </w:tcBorders>
            <w:vAlign w:val="center"/>
          </w:tcPr>
          <w:p w14:paraId="2734B446"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36,03</w:t>
            </w:r>
          </w:p>
        </w:tc>
      </w:tr>
      <w:tr w:rsidR="00926F14" w:rsidRPr="00841ACE" w14:paraId="39972E9F" w14:textId="77777777" w:rsidTr="005B7EB2">
        <w:trPr>
          <w:trHeight w:val="20"/>
        </w:trPr>
        <w:tc>
          <w:tcPr>
            <w:tcW w:w="1130" w:type="pct"/>
            <w:vMerge/>
            <w:tcBorders>
              <w:left w:val="single" w:sz="4" w:space="0" w:color="auto"/>
              <w:right w:val="single" w:sz="4" w:space="0" w:color="auto"/>
            </w:tcBorders>
            <w:vAlign w:val="center"/>
          </w:tcPr>
          <w:p w14:paraId="65F2210C" w14:textId="77777777" w:rsidR="00926F14" w:rsidRPr="00841ACE" w:rsidRDefault="00926F14" w:rsidP="005B7EB2">
            <w:pPr>
              <w:spacing w:after="0" w:line="240" w:lineRule="auto"/>
              <w:jc w:val="center"/>
              <w:rPr>
                <w:rFonts w:ascii="Arial" w:hAnsi="Arial" w:cs="Arial"/>
                <w:sz w:val="24"/>
                <w:szCs w:val="24"/>
              </w:rPr>
            </w:pPr>
          </w:p>
        </w:tc>
        <w:tc>
          <w:tcPr>
            <w:tcW w:w="1336" w:type="pct"/>
            <w:vMerge/>
            <w:tcBorders>
              <w:left w:val="single" w:sz="4" w:space="0" w:color="auto"/>
              <w:right w:val="single" w:sz="4" w:space="0" w:color="auto"/>
            </w:tcBorders>
            <w:vAlign w:val="center"/>
          </w:tcPr>
          <w:p w14:paraId="14EABEED" w14:textId="77777777" w:rsidR="00926F14" w:rsidRPr="00841ACE" w:rsidRDefault="00926F14" w:rsidP="005B7EB2">
            <w:pPr>
              <w:pStyle w:val="100"/>
              <w:rPr>
                <w:rFonts w:ascii="Arial" w:hAnsi="Arial" w:cs="Arial"/>
                <w:sz w:val="24"/>
                <w:lang w:eastAsia="en-US"/>
              </w:rPr>
            </w:pPr>
          </w:p>
        </w:tc>
        <w:tc>
          <w:tcPr>
            <w:tcW w:w="1229" w:type="pct"/>
            <w:tcBorders>
              <w:top w:val="single" w:sz="4" w:space="0" w:color="auto"/>
              <w:left w:val="single" w:sz="4" w:space="0" w:color="auto"/>
              <w:right w:val="single" w:sz="4" w:space="0" w:color="auto"/>
            </w:tcBorders>
            <w:vAlign w:val="center"/>
          </w:tcPr>
          <w:p w14:paraId="0CAB3D5A" w14:textId="77777777" w:rsidR="00926F14" w:rsidRPr="00841ACE" w:rsidRDefault="00926F14" w:rsidP="005B7EB2">
            <w:pPr>
              <w:spacing w:after="0" w:line="240" w:lineRule="auto"/>
              <w:rPr>
                <w:rFonts w:ascii="Arial" w:hAnsi="Arial" w:cs="Arial"/>
                <w:sz w:val="24"/>
                <w:szCs w:val="24"/>
              </w:rPr>
            </w:pPr>
            <w:r w:rsidRPr="00841ACE">
              <w:rPr>
                <w:rFonts w:ascii="Arial" w:hAnsi="Arial" w:cs="Arial"/>
                <w:sz w:val="24"/>
                <w:szCs w:val="24"/>
              </w:rPr>
              <w:t>10 и выше</w:t>
            </w:r>
          </w:p>
        </w:tc>
        <w:tc>
          <w:tcPr>
            <w:tcW w:w="1305" w:type="pct"/>
            <w:gridSpan w:val="3"/>
            <w:tcBorders>
              <w:top w:val="single" w:sz="4" w:space="0" w:color="auto"/>
              <w:left w:val="single" w:sz="4" w:space="0" w:color="auto"/>
              <w:right w:val="single" w:sz="4" w:space="0" w:color="auto"/>
            </w:tcBorders>
            <w:vAlign w:val="center"/>
          </w:tcPr>
          <w:p w14:paraId="205D6277"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34,13</w:t>
            </w:r>
          </w:p>
        </w:tc>
      </w:tr>
      <w:tr w:rsidR="00926F14" w:rsidRPr="00841ACE" w14:paraId="3AB43B23" w14:textId="77777777" w:rsidTr="005B7EB2">
        <w:trPr>
          <w:trHeight w:val="20"/>
        </w:trPr>
        <w:tc>
          <w:tcPr>
            <w:tcW w:w="1130" w:type="pct"/>
            <w:vMerge/>
            <w:tcBorders>
              <w:left w:val="single" w:sz="4" w:space="0" w:color="auto"/>
              <w:right w:val="single" w:sz="4" w:space="0" w:color="auto"/>
            </w:tcBorders>
            <w:vAlign w:val="center"/>
          </w:tcPr>
          <w:p w14:paraId="77E456DC" w14:textId="77777777" w:rsidR="00926F14" w:rsidRPr="00841ACE" w:rsidRDefault="00926F14" w:rsidP="005B7EB2">
            <w:pPr>
              <w:spacing w:after="0" w:line="240" w:lineRule="auto"/>
              <w:jc w:val="center"/>
              <w:rPr>
                <w:rFonts w:ascii="Arial" w:hAnsi="Arial" w:cs="Arial"/>
                <w:sz w:val="24"/>
                <w:szCs w:val="24"/>
              </w:rPr>
            </w:pPr>
          </w:p>
        </w:tc>
        <w:tc>
          <w:tcPr>
            <w:tcW w:w="1336" w:type="pct"/>
            <w:tcBorders>
              <w:left w:val="single" w:sz="4" w:space="0" w:color="auto"/>
              <w:right w:val="single" w:sz="4" w:space="0" w:color="auto"/>
            </w:tcBorders>
            <w:vAlign w:val="center"/>
          </w:tcPr>
          <w:p w14:paraId="0DE5329B" w14:textId="77777777" w:rsidR="00926F14" w:rsidRPr="00841ACE" w:rsidRDefault="00926F14" w:rsidP="005B7EB2">
            <w:pPr>
              <w:pStyle w:val="100"/>
              <w:rPr>
                <w:rFonts w:ascii="Arial" w:hAnsi="Arial" w:cs="Arial"/>
                <w:sz w:val="24"/>
                <w:lang w:eastAsia="en-US"/>
              </w:rPr>
            </w:pPr>
            <w:r w:rsidRPr="00841ACE">
              <w:rPr>
                <w:rFonts w:ascii="Arial" w:hAnsi="Arial" w:cs="Arial"/>
                <w:sz w:val="24"/>
              </w:rPr>
              <w:t>Удельный расход тепловой энергии для горячего водоснабжения потребителей в жилых зданиях, ккал/ч на 1 кв. м общей площади здания</w:t>
            </w:r>
          </w:p>
        </w:tc>
        <w:tc>
          <w:tcPr>
            <w:tcW w:w="2534" w:type="pct"/>
            <w:gridSpan w:val="4"/>
            <w:tcBorders>
              <w:top w:val="single" w:sz="4" w:space="0" w:color="auto"/>
              <w:left w:val="single" w:sz="4" w:space="0" w:color="auto"/>
              <w:right w:val="single" w:sz="4" w:space="0" w:color="auto"/>
            </w:tcBorders>
            <w:vAlign w:val="center"/>
          </w:tcPr>
          <w:p w14:paraId="2CD32160"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10,5</w:t>
            </w:r>
          </w:p>
        </w:tc>
      </w:tr>
      <w:tr w:rsidR="00926F14" w:rsidRPr="00841ACE" w14:paraId="2190BEA6" w14:textId="77777777" w:rsidTr="005B7EB2">
        <w:trPr>
          <w:trHeight w:val="516"/>
        </w:trPr>
        <w:tc>
          <w:tcPr>
            <w:tcW w:w="1130" w:type="pct"/>
            <w:vMerge w:val="restart"/>
            <w:tcBorders>
              <w:top w:val="single" w:sz="4" w:space="0" w:color="auto"/>
              <w:left w:val="single" w:sz="4" w:space="0" w:color="auto"/>
              <w:right w:val="single" w:sz="4" w:space="0" w:color="auto"/>
            </w:tcBorders>
            <w:vAlign w:val="center"/>
            <w:hideMark/>
          </w:tcPr>
          <w:p w14:paraId="2F4D90B2" w14:textId="77777777" w:rsidR="00926F14" w:rsidRPr="00841ACE" w:rsidRDefault="00926F14" w:rsidP="005B7EB2">
            <w:pPr>
              <w:pStyle w:val="100"/>
              <w:rPr>
                <w:rFonts w:ascii="Arial" w:hAnsi="Arial" w:cs="Arial"/>
                <w:sz w:val="24"/>
                <w:lang w:eastAsia="en-US"/>
              </w:rPr>
            </w:pPr>
            <w:r w:rsidRPr="00841ACE">
              <w:rPr>
                <w:rFonts w:ascii="Arial" w:eastAsia="Calibri" w:hAnsi="Arial" w:cs="Arial"/>
                <w:sz w:val="24"/>
                <w:lang w:eastAsia="en-US"/>
              </w:rPr>
              <w:t>Объекты водоснабжения</w:t>
            </w:r>
          </w:p>
        </w:tc>
        <w:tc>
          <w:tcPr>
            <w:tcW w:w="1336" w:type="pct"/>
            <w:vMerge w:val="restart"/>
            <w:tcBorders>
              <w:top w:val="single" w:sz="4" w:space="0" w:color="auto"/>
              <w:left w:val="single" w:sz="4" w:space="0" w:color="auto"/>
              <w:right w:val="single" w:sz="4" w:space="0" w:color="auto"/>
            </w:tcBorders>
            <w:vAlign w:val="center"/>
            <w:hideMark/>
          </w:tcPr>
          <w:p w14:paraId="4DB4D47B" w14:textId="77777777" w:rsidR="00926F14" w:rsidRPr="00841ACE" w:rsidRDefault="00926F14" w:rsidP="005B7EB2">
            <w:pPr>
              <w:pStyle w:val="100"/>
              <w:rPr>
                <w:rFonts w:ascii="Arial" w:eastAsia="Calibri" w:hAnsi="Arial" w:cs="Arial"/>
                <w:sz w:val="24"/>
                <w:lang w:eastAsia="en-US"/>
              </w:rPr>
            </w:pPr>
            <w:r w:rsidRPr="00841ACE">
              <w:rPr>
                <w:rFonts w:ascii="Arial" w:hAnsi="Arial" w:cs="Arial"/>
                <w:sz w:val="24"/>
                <w:lang w:eastAsia="en-US"/>
              </w:rPr>
              <w:t>Удельное среднесуточное водопотребление (за год), л/сут. на 1 человека</w:t>
            </w:r>
            <w:r w:rsidRPr="00841ACE">
              <w:rPr>
                <w:rFonts w:ascii="Arial" w:hAnsi="Arial" w:cs="Arial"/>
                <w:sz w:val="24"/>
                <w:vertAlign w:val="superscript"/>
                <w:lang w:eastAsia="en-US"/>
              </w:rPr>
              <w:t>1</w:t>
            </w:r>
          </w:p>
        </w:tc>
        <w:tc>
          <w:tcPr>
            <w:tcW w:w="1761" w:type="pct"/>
            <w:gridSpan w:val="2"/>
            <w:tcBorders>
              <w:top w:val="single" w:sz="4" w:space="0" w:color="auto"/>
              <w:left w:val="single" w:sz="4" w:space="0" w:color="auto"/>
              <w:right w:val="single" w:sz="4" w:space="0" w:color="auto"/>
            </w:tcBorders>
            <w:vAlign w:val="center"/>
          </w:tcPr>
          <w:p w14:paraId="2D484807" w14:textId="77777777" w:rsidR="00926F14" w:rsidRPr="00841ACE" w:rsidRDefault="00926F14" w:rsidP="005B7EB2">
            <w:pPr>
              <w:spacing w:after="0" w:line="240" w:lineRule="auto"/>
              <w:ind w:left="37"/>
              <w:rPr>
                <w:rFonts w:ascii="Arial" w:hAnsi="Arial" w:cs="Arial"/>
                <w:sz w:val="24"/>
                <w:szCs w:val="24"/>
              </w:rPr>
            </w:pPr>
            <w:r w:rsidRPr="00841ACE">
              <w:rPr>
                <w:rFonts w:ascii="Arial" w:hAnsi="Arial" w:cs="Arial"/>
                <w:sz w:val="24"/>
                <w:szCs w:val="24"/>
              </w:rPr>
              <w:t>Здания, оборудованные внутренним водопроводом и канализацией, с местными водонагревателями</w:t>
            </w:r>
          </w:p>
        </w:tc>
        <w:tc>
          <w:tcPr>
            <w:tcW w:w="773" w:type="pct"/>
            <w:gridSpan w:val="2"/>
            <w:tcBorders>
              <w:top w:val="single" w:sz="4" w:space="0" w:color="auto"/>
              <w:left w:val="single" w:sz="4" w:space="0" w:color="auto"/>
              <w:right w:val="single" w:sz="4" w:space="0" w:color="auto"/>
            </w:tcBorders>
            <w:vAlign w:val="center"/>
          </w:tcPr>
          <w:p w14:paraId="49000A1C" w14:textId="77777777" w:rsidR="00926F14" w:rsidRPr="00841ACE" w:rsidRDefault="00926F14" w:rsidP="005B7EB2">
            <w:pPr>
              <w:spacing w:after="0" w:line="240" w:lineRule="auto"/>
              <w:jc w:val="center"/>
              <w:rPr>
                <w:rFonts w:ascii="Arial" w:hAnsi="Arial" w:cs="Arial"/>
                <w:color w:val="FF0000"/>
                <w:sz w:val="24"/>
                <w:szCs w:val="24"/>
              </w:rPr>
            </w:pPr>
            <w:r w:rsidRPr="00841ACE">
              <w:rPr>
                <w:rFonts w:ascii="Arial" w:hAnsi="Arial" w:cs="Arial"/>
                <w:sz w:val="24"/>
                <w:szCs w:val="24"/>
              </w:rPr>
              <w:t>151-180</w:t>
            </w:r>
          </w:p>
        </w:tc>
      </w:tr>
      <w:tr w:rsidR="00926F14" w:rsidRPr="00841ACE" w14:paraId="01CF4717" w14:textId="77777777" w:rsidTr="005B7EB2">
        <w:trPr>
          <w:trHeight w:val="501"/>
        </w:trPr>
        <w:tc>
          <w:tcPr>
            <w:tcW w:w="1130" w:type="pct"/>
            <w:vMerge/>
            <w:tcBorders>
              <w:left w:val="single" w:sz="4" w:space="0" w:color="auto"/>
              <w:right w:val="single" w:sz="4" w:space="0" w:color="auto"/>
            </w:tcBorders>
            <w:vAlign w:val="center"/>
          </w:tcPr>
          <w:p w14:paraId="48EE9E0D" w14:textId="77777777" w:rsidR="00926F14" w:rsidRPr="00841ACE" w:rsidRDefault="00926F14" w:rsidP="005B7EB2">
            <w:pPr>
              <w:pStyle w:val="100"/>
              <w:rPr>
                <w:rFonts w:ascii="Arial" w:eastAsia="Calibri" w:hAnsi="Arial" w:cs="Arial"/>
                <w:sz w:val="24"/>
                <w:lang w:eastAsia="en-US"/>
              </w:rPr>
            </w:pPr>
          </w:p>
        </w:tc>
        <w:tc>
          <w:tcPr>
            <w:tcW w:w="1336" w:type="pct"/>
            <w:vMerge/>
            <w:tcBorders>
              <w:left w:val="single" w:sz="4" w:space="0" w:color="auto"/>
              <w:right w:val="single" w:sz="4" w:space="0" w:color="auto"/>
            </w:tcBorders>
            <w:vAlign w:val="center"/>
          </w:tcPr>
          <w:p w14:paraId="053237F6" w14:textId="77777777" w:rsidR="00926F14" w:rsidRPr="00841ACE" w:rsidRDefault="00926F14" w:rsidP="005B7EB2">
            <w:pPr>
              <w:pStyle w:val="100"/>
              <w:rPr>
                <w:rFonts w:ascii="Arial" w:hAnsi="Arial" w:cs="Arial"/>
                <w:sz w:val="24"/>
                <w:lang w:eastAsia="en-US"/>
              </w:rPr>
            </w:pPr>
          </w:p>
        </w:tc>
        <w:tc>
          <w:tcPr>
            <w:tcW w:w="1761" w:type="pct"/>
            <w:gridSpan w:val="2"/>
            <w:tcBorders>
              <w:top w:val="single" w:sz="4" w:space="0" w:color="auto"/>
              <w:left w:val="single" w:sz="4" w:space="0" w:color="auto"/>
              <w:right w:val="single" w:sz="4" w:space="0" w:color="auto"/>
            </w:tcBorders>
            <w:vAlign w:val="center"/>
          </w:tcPr>
          <w:p w14:paraId="729986AC" w14:textId="77777777" w:rsidR="00926F14" w:rsidRPr="00841ACE" w:rsidRDefault="00926F14" w:rsidP="005B7EB2">
            <w:pPr>
              <w:spacing w:after="0" w:line="240" w:lineRule="auto"/>
              <w:ind w:left="37"/>
              <w:rPr>
                <w:rFonts w:ascii="Arial" w:hAnsi="Arial" w:cs="Arial"/>
                <w:sz w:val="24"/>
                <w:szCs w:val="24"/>
              </w:rPr>
            </w:pPr>
            <w:r w:rsidRPr="00841ACE">
              <w:rPr>
                <w:rFonts w:ascii="Arial" w:hAnsi="Arial" w:cs="Arial"/>
                <w:sz w:val="24"/>
                <w:szCs w:val="24"/>
              </w:rPr>
              <w:t>Застройка зданиями, оборудованными внутренним водопроводом и канализацией, с централизованным горячим водоснабжением</w:t>
            </w:r>
          </w:p>
        </w:tc>
        <w:tc>
          <w:tcPr>
            <w:tcW w:w="773" w:type="pct"/>
            <w:gridSpan w:val="2"/>
            <w:tcBorders>
              <w:top w:val="single" w:sz="4" w:space="0" w:color="auto"/>
              <w:left w:val="single" w:sz="4" w:space="0" w:color="auto"/>
              <w:right w:val="single" w:sz="4" w:space="0" w:color="auto"/>
            </w:tcBorders>
            <w:vAlign w:val="center"/>
          </w:tcPr>
          <w:p w14:paraId="06D05811" w14:textId="77777777" w:rsidR="00926F14" w:rsidRPr="00841ACE" w:rsidRDefault="00926F14" w:rsidP="005B7EB2">
            <w:pPr>
              <w:spacing w:after="0" w:line="240" w:lineRule="auto"/>
              <w:jc w:val="center"/>
              <w:rPr>
                <w:rFonts w:ascii="Arial" w:hAnsi="Arial" w:cs="Arial"/>
                <w:sz w:val="24"/>
                <w:szCs w:val="24"/>
              </w:rPr>
            </w:pPr>
            <w:r w:rsidRPr="00841ACE">
              <w:rPr>
                <w:rFonts w:ascii="Arial" w:hAnsi="Arial" w:cs="Arial"/>
                <w:sz w:val="24"/>
                <w:szCs w:val="24"/>
              </w:rPr>
              <w:t>165-240</w:t>
            </w:r>
          </w:p>
        </w:tc>
      </w:tr>
      <w:tr w:rsidR="00926F14" w:rsidRPr="00841ACE" w14:paraId="43245956" w14:textId="77777777" w:rsidTr="005B7EB2">
        <w:trPr>
          <w:trHeight w:val="20"/>
        </w:trPr>
        <w:tc>
          <w:tcPr>
            <w:tcW w:w="1130" w:type="pct"/>
            <w:tcBorders>
              <w:left w:val="single" w:sz="4" w:space="0" w:color="auto"/>
              <w:right w:val="single" w:sz="4" w:space="0" w:color="auto"/>
            </w:tcBorders>
            <w:vAlign w:val="center"/>
          </w:tcPr>
          <w:p w14:paraId="07E6F8B4" w14:textId="77777777" w:rsidR="00926F14" w:rsidRPr="00841ACE" w:rsidRDefault="00926F14" w:rsidP="005B7EB2">
            <w:pPr>
              <w:pStyle w:val="100"/>
              <w:rPr>
                <w:rFonts w:ascii="Arial" w:hAnsi="Arial" w:cs="Arial"/>
                <w:sz w:val="24"/>
              </w:rPr>
            </w:pPr>
            <w:r w:rsidRPr="00841ACE">
              <w:rPr>
                <w:rFonts w:ascii="Arial" w:hAnsi="Arial" w:cs="Arial"/>
                <w:sz w:val="24"/>
                <w:lang w:eastAsia="en-US"/>
              </w:rPr>
              <w:t>Объекты водоотведения</w:t>
            </w:r>
          </w:p>
        </w:tc>
        <w:tc>
          <w:tcPr>
            <w:tcW w:w="1336" w:type="pct"/>
            <w:tcBorders>
              <w:left w:val="single" w:sz="4" w:space="0" w:color="auto"/>
              <w:right w:val="single" w:sz="4" w:space="0" w:color="auto"/>
            </w:tcBorders>
            <w:vAlign w:val="center"/>
          </w:tcPr>
          <w:p w14:paraId="42DFBF79" w14:textId="77777777" w:rsidR="00926F14" w:rsidRPr="00841ACE" w:rsidRDefault="00926F14" w:rsidP="005B7EB2">
            <w:pPr>
              <w:pStyle w:val="100"/>
              <w:rPr>
                <w:rFonts w:ascii="Arial" w:hAnsi="Arial" w:cs="Arial"/>
                <w:sz w:val="24"/>
                <w:vertAlign w:val="superscript"/>
                <w:lang w:eastAsia="en-US"/>
              </w:rPr>
            </w:pPr>
            <w:r w:rsidRPr="00841ACE">
              <w:rPr>
                <w:rFonts w:ascii="Arial" w:hAnsi="Arial" w:cs="Arial"/>
                <w:sz w:val="24"/>
              </w:rPr>
              <w:t>Уровень обеспеченности, у</w:t>
            </w:r>
            <w:r w:rsidRPr="00841ACE">
              <w:rPr>
                <w:rFonts w:ascii="Arial" w:hAnsi="Arial" w:cs="Arial"/>
                <w:sz w:val="24"/>
                <w:lang w:eastAsia="en-US"/>
              </w:rPr>
              <w:t>дельное среднесуточное водоотведение (за год), л/сут. на 1 человека</w:t>
            </w:r>
            <w:r w:rsidRPr="00841ACE">
              <w:rPr>
                <w:rFonts w:ascii="Arial" w:hAnsi="Arial" w:cs="Arial"/>
                <w:sz w:val="24"/>
                <w:vertAlign w:val="superscript"/>
                <w:lang w:eastAsia="en-US"/>
              </w:rPr>
              <w:t>1</w:t>
            </w:r>
          </w:p>
        </w:tc>
        <w:tc>
          <w:tcPr>
            <w:tcW w:w="2534" w:type="pct"/>
            <w:gridSpan w:val="4"/>
            <w:tcBorders>
              <w:top w:val="single" w:sz="4" w:space="0" w:color="auto"/>
              <w:left w:val="single" w:sz="4" w:space="0" w:color="auto"/>
              <w:bottom w:val="single" w:sz="4" w:space="0" w:color="auto"/>
              <w:right w:val="single" w:sz="4" w:space="0" w:color="auto"/>
            </w:tcBorders>
            <w:vAlign w:val="center"/>
          </w:tcPr>
          <w:p w14:paraId="1CC16AA1" w14:textId="77777777" w:rsidR="00926F14" w:rsidRPr="00841ACE" w:rsidRDefault="00926F14" w:rsidP="005B7EB2">
            <w:pPr>
              <w:pStyle w:val="100"/>
              <w:rPr>
                <w:rFonts w:ascii="Arial" w:hAnsi="Arial" w:cs="Arial"/>
                <w:sz w:val="24"/>
                <w:lang w:eastAsia="en-US"/>
              </w:rPr>
            </w:pPr>
            <w:r w:rsidRPr="00841ACE">
              <w:rPr>
                <w:rFonts w:ascii="Arial" w:hAnsi="Arial" w:cs="Arial"/>
                <w:sz w:val="24"/>
                <w:lang w:eastAsia="en-US"/>
              </w:rPr>
              <w:t>Принимается равным удельному среднесуточному водопотреблению</w:t>
            </w:r>
          </w:p>
        </w:tc>
      </w:tr>
      <w:tr w:rsidR="00926F14" w:rsidRPr="00841ACE" w14:paraId="13FCB177" w14:textId="77777777" w:rsidTr="005B7EB2">
        <w:trPr>
          <w:trHeight w:val="20"/>
        </w:trPr>
        <w:tc>
          <w:tcPr>
            <w:tcW w:w="1130" w:type="pct"/>
            <w:vMerge w:val="restart"/>
            <w:tcBorders>
              <w:left w:val="single" w:sz="4" w:space="0" w:color="auto"/>
              <w:right w:val="single" w:sz="4" w:space="0" w:color="auto"/>
            </w:tcBorders>
            <w:vAlign w:val="center"/>
          </w:tcPr>
          <w:p w14:paraId="64841095" w14:textId="77777777" w:rsidR="00926F14" w:rsidRPr="00841ACE" w:rsidRDefault="00926F14" w:rsidP="005B7EB2">
            <w:pPr>
              <w:pStyle w:val="100"/>
              <w:rPr>
                <w:rFonts w:ascii="Arial" w:hAnsi="Arial" w:cs="Arial"/>
                <w:sz w:val="24"/>
              </w:rPr>
            </w:pPr>
            <w:r w:rsidRPr="00841ACE">
              <w:rPr>
                <w:rFonts w:ascii="Arial" w:hAnsi="Arial" w:cs="Arial"/>
                <w:sz w:val="24"/>
              </w:rPr>
              <w:t>Объекты связи</w:t>
            </w:r>
          </w:p>
        </w:tc>
        <w:tc>
          <w:tcPr>
            <w:tcW w:w="1336" w:type="pct"/>
            <w:vMerge w:val="restart"/>
            <w:tcBorders>
              <w:left w:val="single" w:sz="4" w:space="0" w:color="auto"/>
              <w:right w:val="single" w:sz="4" w:space="0" w:color="auto"/>
            </w:tcBorders>
            <w:vAlign w:val="center"/>
          </w:tcPr>
          <w:p w14:paraId="397D03E3" w14:textId="77777777" w:rsidR="00926F14" w:rsidRPr="00841ACE" w:rsidRDefault="00926F14" w:rsidP="005B7EB2">
            <w:pPr>
              <w:pStyle w:val="100"/>
              <w:rPr>
                <w:rFonts w:ascii="Arial" w:hAnsi="Arial" w:cs="Arial"/>
                <w:sz w:val="24"/>
              </w:rPr>
            </w:pPr>
            <w:r w:rsidRPr="00841ACE">
              <w:rPr>
                <w:rFonts w:ascii="Arial" w:hAnsi="Arial" w:cs="Arial"/>
                <w:sz w:val="24"/>
              </w:rPr>
              <w:t>Уровень обеспеченности населения объектами экстренной телефонной связи, ед. на населенный пункт</w:t>
            </w:r>
          </w:p>
        </w:tc>
        <w:tc>
          <w:tcPr>
            <w:tcW w:w="1229" w:type="pct"/>
            <w:tcBorders>
              <w:top w:val="single" w:sz="4" w:space="0" w:color="auto"/>
              <w:left w:val="single" w:sz="4" w:space="0" w:color="auto"/>
              <w:bottom w:val="single" w:sz="4" w:space="0" w:color="auto"/>
              <w:right w:val="single" w:sz="4" w:space="0" w:color="auto"/>
            </w:tcBorders>
            <w:vAlign w:val="center"/>
          </w:tcPr>
          <w:p w14:paraId="0C0AFA8D" w14:textId="77777777" w:rsidR="00926F14" w:rsidRPr="00841ACE" w:rsidRDefault="00926F14" w:rsidP="005B7EB2">
            <w:pPr>
              <w:pStyle w:val="ConsPlusNormal"/>
              <w:jc w:val="center"/>
              <w:rPr>
                <w:rFonts w:ascii="Arial" w:hAnsi="Arial" w:cs="Arial"/>
                <w:sz w:val="24"/>
                <w:szCs w:val="24"/>
                <w:lang w:eastAsia="en-US"/>
              </w:rPr>
            </w:pPr>
            <w:r w:rsidRPr="00841ACE">
              <w:rPr>
                <w:rFonts w:ascii="Arial" w:hAnsi="Arial" w:cs="Arial"/>
                <w:sz w:val="24"/>
                <w:szCs w:val="24"/>
                <w:lang w:eastAsia="en-US"/>
              </w:rPr>
              <w:t>городские населенные пункты</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1C3AB9F5" w14:textId="77777777" w:rsidR="00926F14" w:rsidRPr="00841ACE" w:rsidRDefault="00926F14" w:rsidP="005B7EB2">
            <w:pPr>
              <w:pStyle w:val="ConsPlusNormal"/>
              <w:jc w:val="center"/>
              <w:rPr>
                <w:rFonts w:ascii="Arial" w:hAnsi="Arial" w:cs="Arial"/>
                <w:sz w:val="24"/>
                <w:szCs w:val="24"/>
                <w:lang w:eastAsia="en-US"/>
              </w:rPr>
            </w:pPr>
            <w:r w:rsidRPr="00841ACE">
              <w:rPr>
                <w:rFonts w:ascii="Arial" w:hAnsi="Arial" w:cs="Arial"/>
                <w:sz w:val="24"/>
                <w:szCs w:val="24"/>
                <w:lang w:eastAsia="en-US"/>
              </w:rPr>
              <w:t>сельские населенные пункты</w:t>
            </w:r>
          </w:p>
        </w:tc>
      </w:tr>
      <w:tr w:rsidR="00926F14" w:rsidRPr="00841ACE" w14:paraId="63D2A76B" w14:textId="77777777" w:rsidTr="005B7EB2">
        <w:trPr>
          <w:trHeight w:val="20"/>
        </w:trPr>
        <w:tc>
          <w:tcPr>
            <w:tcW w:w="1130" w:type="pct"/>
            <w:vMerge/>
            <w:tcBorders>
              <w:left w:val="single" w:sz="4" w:space="0" w:color="auto"/>
              <w:right w:val="single" w:sz="4" w:space="0" w:color="auto"/>
            </w:tcBorders>
            <w:vAlign w:val="center"/>
          </w:tcPr>
          <w:p w14:paraId="6030E451" w14:textId="77777777" w:rsidR="00926F14" w:rsidRPr="00841ACE" w:rsidRDefault="00926F14" w:rsidP="005B7EB2">
            <w:pPr>
              <w:pStyle w:val="100"/>
              <w:rPr>
                <w:rFonts w:ascii="Arial" w:hAnsi="Arial" w:cs="Arial"/>
                <w:sz w:val="24"/>
                <w:lang w:eastAsia="en-US"/>
              </w:rPr>
            </w:pPr>
          </w:p>
        </w:tc>
        <w:tc>
          <w:tcPr>
            <w:tcW w:w="1336" w:type="pct"/>
            <w:vMerge/>
            <w:tcBorders>
              <w:left w:val="single" w:sz="4" w:space="0" w:color="auto"/>
              <w:right w:val="single" w:sz="4" w:space="0" w:color="auto"/>
            </w:tcBorders>
            <w:vAlign w:val="center"/>
          </w:tcPr>
          <w:p w14:paraId="4EB3D935" w14:textId="77777777" w:rsidR="00926F14" w:rsidRPr="00841ACE" w:rsidRDefault="00926F14" w:rsidP="005B7EB2">
            <w:pPr>
              <w:pStyle w:val="100"/>
              <w:rPr>
                <w:rFonts w:ascii="Arial" w:hAnsi="Arial" w:cs="Arial"/>
                <w:sz w:val="24"/>
              </w:rPr>
            </w:pPr>
          </w:p>
        </w:tc>
        <w:tc>
          <w:tcPr>
            <w:tcW w:w="1229" w:type="pct"/>
            <w:tcBorders>
              <w:top w:val="single" w:sz="4" w:space="0" w:color="auto"/>
              <w:left w:val="single" w:sz="4" w:space="0" w:color="auto"/>
              <w:bottom w:val="single" w:sz="4" w:space="0" w:color="auto"/>
              <w:right w:val="single" w:sz="4" w:space="0" w:color="auto"/>
            </w:tcBorders>
          </w:tcPr>
          <w:p w14:paraId="64A0A1AA" w14:textId="77777777" w:rsidR="00926F14" w:rsidRPr="00841ACE" w:rsidRDefault="00926F14" w:rsidP="005B7EB2">
            <w:pPr>
              <w:spacing w:after="0" w:line="240" w:lineRule="auto"/>
              <w:ind w:left="37"/>
              <w:rPr>
                <w:rFonts w:ascii="Arial" w:hAnsi="Arial" w:cs="Arial"/>
                <w:sz w:val="24"/>
                <w:szCs w:val="24"/>
              </w:rPr>
            </w:pPr>
            <w:r w:rsidRPr="00841ACE">
              <w:rPr>
                <w:rFonts w:ascii="Arial" w:hAnsi="Arial" w:cs="Arial"/>
                <w:sz w:val="24"/>
                <w:szCs w:val="24"/>
              </w:rPr>
              <w:t xml:space="preserve">Для населенных пунктов городского типа обеспеченность населения объектами экстренной телефонной связи не </w:t>
            </w:r>
            <w:r w:rsidRPr="00841ACE">
              <w:rPr>
                <w:rFonts w:ascii="Arial" w:hAnsi="Arial" w:cs="Arial"/>
                <w:sz w:val="24"/>
                <w:szCs w:val="24"/>
              </w:rPr>
              <w:lastRenderedPageBreak/>
              <w:t>устанавливается, городские населенные пункты находятся в зоне устойчивого приема-передачи сигнала станций сотовой связи</w:t>
            </w:r>
          </w:p>
        </w:tc>
        <w:tc>
          <w:tcPr>
            <w:tcW w:w="1305" w:type="pct"/>
            <w:gridSpan w:val="3"/>
            <w:tcBorders>
              <w:top w:val="single" w:sz="4" w:space="0" w:color="auto"/>
              <w:left w:val="single" w:sz="4" w:space="0" w:color="auto"/>
              <w:bottom w:val="single" w:sz="4" w:space="0" w:color="auto"/>
              <w:right w:val="single" w:sz="4" w:space="0" w:color="auto"/>
            </w:tcBorders>
          </w:tcPr>
          <w:p w14:paraId="0166E7AE" w14:textId="77777777" w:rsidR="00926F14" w:rsidRPr="00841ACE" w:rsidRDefault="00926F14" w:rsidP="005B7EB2">
            <w:pPr>
              <w:spacing w:after="0" w:line="240" w:lineRule="auto"/>
              <w:ind w:left="37"/>
              <w:rPr>
                <w:rFonts w:ascii="Arial" w:hAnsi="Arial" w:cs="Arial"/>
                <w:sz w:val="24"/>
                <w:szCs w:val="24"/>
              </w:rPr>
            </w:pPr>
            <w:r w:rsidRPr="00841ACE">
              <w:rPr>
                <w:rFonts w:ascii="Arial" w:hAnsi="Arial" w:cs="Arial"/>
                <w:sz w:val="24"/>
                <w:szCs w:val="24"/>
              </w:rPr>
              <w:lastRenderedPageBreak/>
              <w:t xml:space="preserve">Не менее одного общественного телефона на каждый населенный пункт сельского типа (рекомендуемая пешеходная доступность не </w:t>
            </w:r>
            <w:r w:rsidRPr="00841ACE">
              <w:rPr>
                <w:rFonts w:ascii="Arial" w:hAnsi="Arial" w:cs="Arial"/>
                <w:sz w:val="24"/>
                <w:szCs w:val="24"/>
              </w:rPr>
              <w:lastRenderedPageBreak/>
              <w:t>более 15 мин), если населенный пункт находится вне зоны устойчивого приема-передачи сигнала станций сотовой связи</w:t>
            </w:r>
          </w:p>
        </w:tc>
      </w:tr>
      <w:tr w:rsidR="00926F14" w:rsidRPr="00841ACE" w14:paraId="3169D5C9" w14:textId="77777777" w:rsidTr="005B7EB2">
        <w:trPr>
          <w:trHeight w:val="20"/>
        </w:trPr>
        <w:tc>
          <w:tcPr>
            <w:tcW w:w="1130" w:type="pct"/>
            <w:vMerge/>
            <w:tcBorders>
              <w:left w:val="single" w:sz="4" w:space="0" w:color="auto"/>
              <w:right w:val="single" w:sz="4" w:space="0" w:color="auto"/>
            </w:tcBorders>
            <w:vAlign w:val="center"/>
          </w:tcPr>
          <w:p w14:paraId="236DB055" w14:textId="77777777" w:rsidR="00926F14" w:rsidRPr="00841ACE" w:rsidRDefault="00926F14" w:rsidP="005B7EB2">
            <w:pPr>
              <w:pStyle w:val="100"/>
              <w:rPr>
                <w:rFonts w:ascii="Arial" w:hAnsi="Arial" w:cs="Arial"/>
                <w:sz w:val="24"/>
              </w:rPr>
            </w:pPr>
          </w:p>
        </w:tc>
        <w:tc>
          <w:tcPr>
            <w:tcW w:w="1336" w:type="pct"/>
            <w:tcBorders>
              <w:left w:val="single" w:sz="4" w:space="0" w:color="auto"/>
              <w:right w:val="single" w:sz="4" w:space="0" w:color="auto"/>
            </w:tcBorders>
            <w:vAlign w:val="center"/>
          </w:tcPr>
          <w:p w14:paraId="42126081" w14:textId="77777777" w:rsidR="00926F14" w:rsidRPr="00841ACE" w:rsidRDefault="00926F14" w:rsidP="005B7EB2">
            <w:pPr>
              <w:pStyle w:val="100"/>
              <w:rPr>
                <w:rFonts w:ascii="Arial" w:hAnsi="Arial" w:cs="Arial"/>
                <w:sz w:val="24"/>
              </w:rPr>
            </w:pPr>
            <w:r w:rsidRPr="00841ACE">
              <w:rPr>
                <w:rFonts w:ascii="Arial" w:hAnsi="Arial" w:cs="Arial"/>
                <w:sz w:val="24"/>
              </w:rPr>
              <w:t>Уровень обеспеченности точками доступа сети передачи данных (телефонными номерами), ед. на 1000 человек</w:t>
            </w:r>
          </w:p>
        </w:tc>
        <w:tc>
          <w:tcPr>
            <w:tcW w:w="1229" w:type="pct"/>
            <w:tcBorders>
              <w:top w:val="single" w:sz="4" w:space="0" w:color="auto"/>
              <w:left w:val="single" w:sz="4" w:space="0" w:color="auto"/>
              <w:bottom w:val="single" w:sz="4" w:space="0" w:color="auto"/>
              <w:right w:val="single" w:sz="4" w:space="0" w:color="auto"/>
            </w:tcBorders>
            <w:vAlign w:val="center"/>
          </w:tcPr>
          <w:p w14:paraId="560D1479" w14:textId="77777777" w:rsidR="00926F14" w:rsidRPr="00841ACE" w:rsidRDefault="00926F14" w:rsidP="005B7EB2">
            <w:pPr>
              <w:pStyle w:val="100"/>
              <w:jc w:val="center"/>
              <w:rPr>
                <w:rFonts w:ascii="Arial" w:hAnsi="Arial" w:cs="Arial"/>
                <w:sz w:val="24"/>
                <w:lang w:eastAsia="en-US"/>
              </w:rPr>
            </w:pPr>
            <w:r w:rsidRPr="00841ACE">
              <w:rPr>
                <w:rFonts w:ascii="Arial" w:hAnsi="Arial" w:cs="Arial"/>
                <w:sz w:val="24"/>
                <w:lang w:eastAsia="en-US"/>
              </w:rPr>
              <w:t>400</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4ED7371B" w14:textId="77777777" w:rsidR="00926F14" w:rsidRPr="00841ACE" w:rsidRDefault="00926F14" w:rsidP="005B7EB2">
            <w:pPr>
              <w:pStyle w:val="100"/>
              <w:jc w:val="center"/>
              <w:rPr>
                <w:rFonts w:ascii="Arial" w:hAnsi="Arial" w:cs="Arial"/>
                <w:sz w:val="24"/>
                <w:vertAlign w:val="superscript"/>
                <w:lang w:eastAsia="en-US"/>
              </w:rPr>
            </w:pPr>
            <w:r w:rsidRPr="00841ACE">
              <w:rPr>
                <w:rFonts w:ascii="Arial" w:hAnsi="Arial" w:cs="Arial"/>
                <w:sz w:val="24"/>
                <w:lang w:eastAsia="en-US"/>
              </w:rPr>
              <w:t>200</w:t>
            </w:r>
            <w:r w:rsidRPr="00841ACE">
              <w:rPr>
                <w:rFonts w:ascii="Arial" w:hAnsi="Arial" w:cs="Arial"/>
                <w:sz w:val="24"/>
                <w:vertAlign w:val="superscript"/>
                <w:lang w:eastAsia="en-US"/>
              </w:rPr>
              <w:t>3</w:t>
            </w:r>
          </w:p>
        </w:tc>
      </w:tr>
      <w:tr w:rsidR="00926F14" w:rsidRPr="00841ACE" w14:paraId="3242F140" w14:textId="77777777" w:rsidTr="005B7EB2">
        <w:trPr>
          <w:trHeight w:val="20"/>
        </w:trPr>
        <w:tc>
          <w:tcPr>
            <w:tcW w:w="1130" w:type="pct"/>
            <w:vMerge/>
            <w:tcBorders>
              <w:left w:val="single" w:sz="4" w:space="0" w:color="auto"/>
              <w:right w:val="single" w:sz="4" w:space="0" w:color="auto"/>
            </w:tcBorders>
            <w:vAlign w:val="center"/>
          </w:tcPr>
          <w:p w14:paraId="443B44BB" w14:textId="77777777" w:rsidR="00926F14" w:rsidRPr="00841ACE" w:rsidRDefault="00926F14" w:rsidP="005B7EB2">
            <w:pPr>
              <w:pStyle w:val="100"/>
              <w:rPr>
                <w:rFonts w:ascii="Arial" w:hAnsi="Arial" w:cs="Arial"/>
                <w:sz w:val="24"/>
              </w:rPr>
            </w:pPr>
          </w:p>
        </w:tc>
        <w:tc>
          <w:tcPr>
            <w:tcW w:w="1336" w:type="pct"/>
            <w:tcBorders>
              <w:left w:val="single" w:sz="4" w:space="0" w:color="auto"/>
              <w:right w:val="single" w:sz="4" w:space="0" w:color="auto"/>
            </w:tcBorders>
            <w:vAlign w:val="center"/>
          </w:tcPr>
          <w:p w14:paraId="30C88311" w14:textId="77777777" w:rsidR="00926F14" w:rsidRPr="00841ACE" w:rsidRDefault="00926F14" w:rsidP="005B7EB2">
            <w:pPr>
              <w:pStyle w:val="100"/>
              <w:rPr>
                <w:rFonts w:ascii="Arial" w:hAnsi="Arial" w:cs="Arial"/>
                <w:sz w:val="24"/>
              </w:rPr>
            </w:pPr>
            <w:r w:rsidRPr="00841ACE">
              <w:rPr>
                <w:rFonts w:ascii="Arial" w:hAnsi="Arial" w:cs="Arial"/>
                <w:sz w:val="24"/>
              </w:rPr>
              <w:t>Уровень обеспеченности, скорость сети передачи данных, мегабит в секунду</w:t>
            </w:r>
          </w:p>
        </w:tc>
        <w:tc>
          <w:tcPr>
            <w:tcW w:w="1229" w:type="pct"/>
            <w:tcBorders>
              <w:top w:val="single" w:sz="4" w:space="0" w:color="auto"/>
              <w:left w:val="single" w:sz="4" w:space="0" w:color="auto"/>
              <w:bottom w:val="single" w:sz="4" w:space="0" w:color="auto"/>
              <w:right w:val="single" w:sz="4" w:space="0" w:color="auto"/>
            </w:tcBorders>
            <w:vAlign w:val="center"/>
          </w:tcPr>
          <w:p w14:paraId="1758E172" w14:textId="77777777" w:rsidR="00926F14" w:rsidRPr="00841ACE" w:rsidRDefault="00926F14" w:rsidP="005B7EB2">
            <w:pPr>
              <w:pStyle w:val="100"/>
              <w:jc w:val="center"/>
              <w:rPr>
                <w:rFonts w:ascii="Arial" w:hAnsi="Arial" w:cs="Arial"/>
                <w:sz w:val="24"/>
                <w:lang w:eastAsia="en-US"/>
              </w:rPr>
            </w:pPr>
            <w:r w:rsidRPr="00841ACE">
              <w:rPr>
                <w:rFonts w:ascii="Arial" w:hAnsi="Arial" w:cs="Arial"/>
                <w:sz w:val="24"/>
                <w:lang w:eastAsia="en-US"/>
              </w:rPr>
              <w:t>25</w:t>
            </w:r>
          </w:p>
        </w:tc>
        <w:tc>
          <w:tcPr>
            <w:tcW w:w="1305" w:type="pct"/>
            <w:gridSpan w:val="3"/>
            <w:tcBorders>
              <w:top w:val="single" w:sz="4" w:space="0" w:color="auto"/>
              <w:left w:val="single" w:sz="4" w:space="0" w:color="auto"/>
              <w:bottom w:val="single" w:sz="4" w:space="0" w:color="auto"/>
              <w:right w:val="single" w:sz="4" w:space="0" w:color="auto"/>
            </w:tcBorders>
            <w:vAlign w:val="center"/>
          </w:tcPr>
          <w:p w14:paraId="47CD83B7" w14:textId="77777777" w:rsidR="00926F14" w:rsidRPr="00841ACE" w:rsidRDefault="00926F14" w:rsidP="005B7EB2">
            <w:pPr>
              <w:pStyle w:val="100"/>
              <w:jc w:val="center"/>
              <w:rPr>
                <w:rFonts w:ascii="Arial" w:hAnsi="Arial" w:cs="Arial"/>
                <w:sz w:val="24"/>
                <w:lang w:eastAsia="en-US"/>
              </w:rPr>
            </w:pPr>
            <w:r w:rsidRPr="00841ACE">
              <w:rPr>
                <w:rFonts w:ascii="Arial" w:hAnsi="Arial" w:cs="Arial"/>
                <w:sz w:val="24"/>
                <w:lang w:eastAsia="en-US"/>
              </w:rPr>
              <w:t>10</w:t>
            </w:r>
          </w:p>
        </w:tc>
      </w:tr>
      <w:tr w:rsidR="00926F14" w:rsidRPr="00841ACE" w14:paraId="7656C4F1" w14:textId="77777777" w:rsidTr="005B7EB2">
        <w:trPr>
          <w:trHeight w:val="20"/>
        </w:trPr>
        <w:tc>
          <w:tcPr>
            <w:tcW w:w="1130" w:type="pct"/>
            <w:tcBorders>
              <w:left w:val="single" w:sz="4" w:space="0" w:color="auto"/>
              <w:right w:val="single" w:sz="4" w:space="0" w:color="auto"/>
            </w:tcBorders>
            <w:vAlign w:val="center"/>
          </w:tcPr>
          <w:p w14:paraId="4D2E020F" w14:textId="77777777" w:rsidR="00926F14" w:rsidRPr="00841ACE" w:rsidRDefault="00926F14" w:rsidP="005B7EB2">
            <w:pPr>
              <w:pStyle w:val="100"/>
              <w:rPr>
                <w:rFonts w:ascii="Arial" w:hAnsi="Arial" w:cs="Arial"/>
                <w:sz w:val="24"/>
                <w:vertAlign w:val="superscript"/>
              </w:rPr>
            </w:pPr>
            <w:r w:rsidRPr="00841ACE">
              <w:rPr>
                <w:rFonts w:ascii="Arial" w:hAnsi="Arial" w:cs="Arial"/>
                <w:sz w:val="24"/>
              </w:rPr>
              <w:t>Снегоплавильные пункты</w:t>
            </w:r>
            <w:r w:rsidRPr="00841ACE">
              <w:rPr>
                <w:rFonts w:ascii="Arial" w:hAnsi="Arial" w:cs="Arial"/>
                <w:sz w:val="24"/>
                <w:vertAlign w:val="superscript"/>
              </w:rPr>
              <w:t>4</w:t>
            </w:r>
          </w:p>
        </w:tc>
        <w:tc>
          <w:tcPr>
            <w:tcW w:w="1336" w:type="pct"/>
            <w:tcBorders>
              <w:left w:val="single" w:sz="4" w:space="0" w:color="auto"/>
              <w:right w:val="single" w:sz="4" w:space="0" w:color="auto"/>
            </w:tcBorders>
            <w:vAlign w:val="center"/>
          </w:tcPr>
          <w:p w14:paraId="7911E32B" w14:textId="77777777" w:rsidR="00926F14" w:rsidRPr="00841ACE" w:rsidRDefault="00926F14" w:rsidP="005B7EB2">
            <w:pPr>
              <w:pStyle w:val="ConsPlusNormal"/>
              <w:rPr>
                <w:rFonts w:ascii="Arial" w:hAnsi="Arial" w:cs="Arial"/>
                <w:sz w:val="24"/>
                <w:szCs w:val="24"/>
              </w:rPr>
            </w:pPr>
            <w:r w:rsidRPr="00841ACE">
              <w:rPr>
                <w:rFonts w:ascii="Arial" w:hAnsi="Arial" w:cs="Arial"/>
                <w:sz w:val="24"/>
                <w:szCs w:val="24"/>
              </w:rPr>
              <w:t>Мощность, тыс. тонн/год</w:t>
            </w:r>
          </w:p>
        </w:tc>
        <w:tc>
          <w:tcPr>
            <w:tcW w:w="2534" w:type="pct"/>
            <w:gridSpan w:val="4"/>
            <w:tcBorders>
              <w:top w:val="single" w:sz="4" w:space="0" w:color="auto"/>
              <w:left w:val="single" w:sz="4" w:space="0" w:color="auto"/>
              <w:bottom w:val="single" w:sz="4" w:space="0" w:color="auto"/>
              <w:right w:val="single" w:sz="4" w:space="0" w:color="auto"/>
            </w:tcBorders>
            <w:vAlign w:val="center"/>
          </w:tcPr>
          <w:p w14:paraId="3E44F423" w14:textId="77777777" w:rsidR="00926F14" w:rsidRPr="00841ACE" w:rsidRDefault="00926F14" w:rsidP="005B7EB2">
            <w:pPr>
              <w:pStyle w:val="100"/>
              <w:rPr>
                <w:rFonts w:ascii="Arial" w:hAnsi="Arial" w:cs="Arial"/>
                <w:sz w:val="24"/>
                <w:lang w:eastAsia="en-US"/>
              </w:rPr>
            </w:pPr>
            <w:r w:rsidRPr="00841ACE">
              <w:rPr>
                <w:rFonts w:ascii="Arial" w:hAnsi="Arial" w:cs="Arial"/>
                <w:sz w:val="24"/>
                <w:lang w:eastAsia="en-US"/>
              </w:rPr>
              <w:t>Определяется количеством снега и льда, которое может быть принято на снегоплавильный пункт в течение сезона</w:t>
            </w:r>
          </w:p>
        </w:tc>
      </w:tr>
      <w:tr w:rsidR="00926F14" w:rsidRPr="00841ACE" w14:paraId="29302C1E" w14:textId="77777777" w:rsidTr="005B7EB2">
        <w:trPr>
          <w:trHeight w:val="20"/>
        </w:trPr>
        <w:tc>
          <w:tcPr>
            <w:tcW w:w="5000" w:type="pct"/>
            <w:gridSpan w:val="6"/>
            <w:tcBorders>
              <w:left w:val="single" w:sz="4" w:space="0" w:color="auto"/>
              <w:right w:val="single" w:sz="4" w:space="0" w:color="auto"/>
            </w:tcBorders>
            <w:vAlign w:val="center"/>
          </w:tcPr>
          <w:p w14:paraId="79CE56C5" w14:textId="77777777" w:rsidR="00926F14" w:rsidRPr="00841ACE" w:rsidRDefault="00926F14" w:rsidP="005B7EB2">
            <w:pPr>
              <w:spacing w:after="0" w:line="240" w:lineRule="auto"/>
              <w:ind w:firstLine="709"/>
              <w:jc w:val="both"/>
              <w:rPr>
                <w:rFonts w:ascii="Arial" w:hAnsi="Arial" w:cs="Arial"/>
                <w:sz w:val="24"/>
                <w:szCs w:val="24"/>
              </w:rPr>
            </w:pPr>
            <w:r w:rsidRPr="00841ACE">
              <w:rPr>
                <w:rFonts w:ascii="Arial" w:hAnsi="Arial" w:cs="Arial"/>
                <w:sz w:val="24"/>
                <w:szCs w:val="24"/>
              </w:rPr>
              <w:t>Примечания:</w:t>
            </w:r>
          </w:p>
          <w:p w14:paraId="7BE3C244" w14:textId="77777777" w:rsidR="00926F14" w:rsidRPr="00841ACE" w:rsidRDefault="00926F14" w:rsidP="005B7EB2">
            <w:pPr>
              <w:spacing w:after="0" w:line="240" w:lineRule="auto"/>
              <w:ind w:firstLine="709"/>
              <w:jc w:val="both"/>
              <w:rPr>
                <w:rFonts w:ascii="Arial" w:hAnsi="Arial" w:cs="Arial"/>
                <w:sz w:val="24"/>
                <w:szCs w:val="24"/>
                <w:vertAlign w:val="superscript"/>
              </w:rPr>
            </w:pPr>
            <w:r w:rsidRPr="00841ACE">
              <w:rPr>
                <w:rFonts w:ascii="Arial" w:hAnsi="Arial" w:cs="Arial"/>
                <w:sz w:val="24"/>
                <w:szCs w:val="24"/>
                <w:vertAlign w:val="superscript"/>
              </w:rPr>
              <w:t>1</w:t>
            </w:r>
            <w:r w:rsidRPr="00841ACE">
              <w:rPr>
                <w:rFonts w:ascii="Arial" w:hAnsi="Arial" w:cs="Arial"/>
                <w:sz w:val="24"/>
                <w:szCs w:val="24"/>
              </w:rPr>
              <w:t xml:space="preserve"> Расчетный показатель учитывает нагрузку жилых и общественных зданий, коммунально-бытовых объектов (за исключением промышленности).</w:t>
            </w:r>
          </w:p>
          <w:p w14:paraId="6BA0B0E6" w14:textId="77777777" w:rsidR="00926F14" w:rsidRPr="00841ACE" w:rsidRDefault="00926F14" w:rsidP="005B7EB2">
            <w:pPr>
              <w:pStyle w:val="ConsPlusNormal"/>
              <w:ind w:firstLine="709"/>
              <w:rPr>
                <w:rFonts w:ascii="Arial" w:eastAsiaTheme="minorHAnsi" w:hAnsi="Arial" w:cs="Arial"/>
                <w:sz w:val="24"/>
                <w:szCs w:val="24"/>
                <w:lang w:eastAsia="en-US"/>
              </w:rPr>
            </w:pPr>
            <w:r w:rsidRPr="00841ACE">
              <w:rPr>
                <w:rFonts w:ascii="Arial" w:eastAsiaTheme="minorHAnsi" w:hAnsi="Arial" w:cs="Arial"/>
                <w:sz w:val="24"/>
                <w:szCs w:val="24"/>
                <w:vertAlign w:val="superscript"/>
                <w:lang w:eastAsia="en-US"/>
              </w:rPr>
              <w:t>2</w:t>
            </w:r>
            <w:r w:rsidRPr="00841ACE">
              <w:rPr>
                <w:rFonts w:ascii="Arial" w:eastAsiaTheme="minorHAnsi" w:hAnsi="Arial" w:cs="Arial"/>
                <w:sz w:val="24"/>
                <w:szCs w:val="24"/>
                <w:lang w:eastAsia="en-US"/>
              </w:rPr>
              <w:t xml:space="preserve"> Расчетный показатель приведен для зданий, построенных до 2023 года. Для вновь создаваемых зданий удельная характеристика расхода тепловой энергии на отопление и вентиляцию должна быть меньше: с 1 января 2023 года - на 40%, а с 1 января 2028 года - на 50%.</w:t>
            </w:r>
          </w:p>
          <w:p w14:paraId="0EAF4DAF" w14:textId="77777777" w:rsidR="00926F14" w:rsidRPr="00841ACE" w:rsidRDefault="00926F14" w:rsidP="005B7EB2">
            <w:pPr>
              <w:pStyle w:val="ConsPlusNormal"/>
              <w:ind w:firstLine="709"/>
              <w:rPr>
                <w:rFonts w:ascii="Arial" w:eastAsiaTheme="minorHAnsi" w:hAnsi="Arial" w:cs="Arial"/>
                <w:sz w:val="24"/>
                <w:szCs w:val="24"/>
                <w:lang w:eastAsia="en-US"/>
              </w:rPr>
            </w:pPr>
            <w:r w:rsidRPr="00841ACE">
              <w:rPr>
                <w:rFonts w:ascii="Arial" w:eastAsiaTheme="minorHAnsi" w:hAnsi="Arial" w:cs="Arial"/>
                <w:sz w:val="24"/>
                <w:szCs w:val="24"/>
                <w:vertAlign w:val="superscript"/>
                <w:lang w:eastAsia="en-US"/>
              </w:rPr>
              <w:t>3</w:t>
            </w:r>
            <w:r w:rsidRPr="00841ACE">
              <w:rPr>
                <w:rFonts w:ascii="Arial" w:eastAsiaTheme="minorHAnsi" w:hAnsi="Arial" w:cs="Arial"/>
                <w:sz w:val="24"/>
                <w:szCs w:val="24"/>
                <w:lang w:eastAsia="en-US"/>
              </w:rPr>
              <w:t xml:space="preserve"> В населенных пунктах с населением от ста до пятисот человек, в которых не оказываются услуги по передаче данных и предоставлению доступа к информационно-телекоммуникационной сети «Интернет», должна быть установлена не менее чем одна точка доступа для оказания услуг по передаче данных и предоставлению доступа к информационно-телекоммуникационной сети "Интернет" со скоростью 10 мегабит в секунду.</w:t>
            </w:r>
          </w:p>
          <w:p w14:paraId="7643FC3A" w14:textId="77777777" w:rsidR="00926F14" w:rsidRPr="00841ACE" w:rsidRDefault="00926F14" w:rsidP="005B7EB2">
            <w:pPr>
              <w:spacing w:after="0" w:line="240" w:lineRule="auto"/>
              <w:ind w:firstLine="709"/>
              <w:jc w:val="both"/>
              <w:rPr>
                <w:rFonts w:ascii="Arial" w:hAnsi="Arial" w:cs="Arial"/>
                <w:sz w:val="24"/>
                <w:szCs w:val="24"/>
              </w:rPr>
            </w:pPr>
            <w:r w:rsidRPr="00841ACE">
              <w:rPr>
                <w:rFonts w:ascii="Arial" w:hAnsi="Arial" w:cs="Arial"/>
                <w:sz w:val="24"/>
                <w:szCs w:val="24"/>
                <w:vertAlign w:val="superscript"/>
              </w:rPr>
              <w:t>4</w:t>
            </w:r>
            <w:r w:rsidRPr="00841ACE">
              <w:rPr>
                <w:rFonts w:ascii="Arial" w:hAnsi="Arial" w:cs="Arial"/>
                <w:sz w:val="24"/>
                <w:szCs w:val="24"/>
              </w:rPr>
              <w:t xml:space="preserve"> Снегоплавильные пункты отнесены к объектам благоустройства территории, так как их наличие необходимо для обеспечения благоустройства и содержания в чистоте территорий населенных пунктов</w:t>
            </w:r>
          </w:p>
        </w:tc>
      </w:tr>
    </w:tbl>
    <w:p w14:paraId="381935DE" w14:textId="77777777" w:rsidR="00926F14" w:rsidRPr="00841ACE" w:rsidRDefault="00926F14" w:rsidP="00537C32">
      <w:pPr>
        <w:pStyle w:val="2"/>
        <w:rPr>
          <w:rFonts w:ascii="Arial" w:hAnsi="Arial" w:cs="Arial"/>
          <w:szCs w:val="24"/>
        </w:rPr>
        <w:sectPr w:rsidR="00926F14" w:rsidRPr="00841ACE" w:rsidSect="00926F14">
          <w:pgSz w:w="16838" w:h="11906" w:orient="landscape"/>
          <w:pgMar w:top="1701" w:right="1134" w:bottom="850" w:left="1134" w:header="708" w:footer="708" w:gutter="0"/>
          <w:cols w:space="708"/>
          <w:docGrid w:linePitch="360"/>
        </w:sectPr>
      </w:pPr>
      <w:bookmarkStart w:id="26" w:name="_Toc110934678"/>
    </w:p>
    <w:p w14:paraId="3A345D9D" w14:textId="77777777" w:rsidR="008723C4" w:rsidRPr="00841ACE" w:rsidRDefault="008723C4" w:rsidP="00537C32">
      <w:pPr>
        <w:pStyle w:val="2"/>
        <w:rPr>
          <w:rFonts w:ascii="Arial" w:hAnsi="Arial" w:cs="Arial"/>
          <w:szCs w:val="24"/>
        </w:rPr>
      </w:pPr>
      <w:bookmarkStart w:id="27" w:name="_Toc175745873"/>
      <w:r w:rsidRPr="00841ACE">
        <w:rPr>
          <w:rFonts w:ascii="Arial" w:hAnsi="Arial" w:cs="Arial"/>
          <w:szCs w:val="24"/>
        </w:rPr>
        <w:lastRenderedPageBreak/>
        <w:t xml:space="preserve">Расчетные показатели, устанавливаемые для объектов местного значения </w:t>
      </w:r>
      <w:r w:rsidR="0084337A" w:rsidRPr="00841ACE">
        <w:rPr>
          <w:rFonts w:ascii="Arial" w:hAnsi="Arial" w:cs="Arial"/>
          <w:szCs w:val="24"/>
        </w:rPr>
        <w:t>муниципального</w:t>
      </w:r>
      <w:r w:rsidRPr="00841ACE">
        <w:rPr>
          <w:rFonts w:ascii="Arial" w:hAnsi="Arial" w:cs="Arial"/>
          <w:szCs w:val="24"/>
        </w:rPr>
        <w:t xml:space="preserve"> округа в области автомобильных дорог</w:t>
      </w:r>
      <w:bookmarkEnd w:id="26"/>
      <w:bookmarkEnd w:id="27"/>
    </w:p>
    <w:p w14:paraId="05F83352" w14:textId="77777777" w:rsidR="00D55D5A" w:rsidRPr="00841ACE" w:rsidRDefault="00D55D5A" w:rsidP="00A06095">
      <w:pPr>
        <w:spacing w:after="0"/>
        <w:ind w:firstLine="709"/>
        <w:jc w:val="both"/>
        <w:rPr>
          <w:rFonts w:ascii="Arial" w:hAnsi="Arial" w:cs="Arial"/>
          <w:sz w:val="24"/>
          <w:szCs w:val="24"/>
        </w:rPr>
      </w:pPr>
      <w:r w:rsidRPr="00841ACE">
        <w:rPr>
          <w:rFonts w:ascii="Arial" w:hAnsi="Arial" w:cs="Arial"/>
          <w:sz w:val="24"/>
          <w:szCs w:val="24"/>
        </w:rPr>
        <w:t>Предельное значение минимально допустимой протяженности автомобильных дорог общего пользования местного значения устанавливается на уровне существующего положения.</w:t>
      </w:r>
    </w:p>
    <w:p w14:paraId="1DD577C1" w14:textId="6B739F56" w:rsidR="00D55D5A" w:rsidRPr="00841ACE" w:rsidRDefault="00D55D5A" w:rsidP="00A06095">
      <w:pPr>
        <w:spacing w:after="0"/>
        <w:ind w:firstLine="709"/>
        <w:jc w:val="both"/>
        <w:rPr>
          <w:rFonts w:ascii="Arial" w:hAnsi="Arial" w:cs="Arial"/>
          <w:sz w:val="24"/>
          <w:szCs w:val="24"/>
        </w:rPr>
      </w:pPr>
      <w:r w:rsidRPr="00841ACE">
        <w:rPr>
          <w:rFonts w:ascii="Arial" w:hAnsi="Arial" w:cs="Arial"/>
          <w:sz w:val="24"/>
          <w:szCs w:val="24"/>
        </w:rPr>
        <w:t>Максимально допустимый уровень территориальной доступности автомобильных дорог местного значения не устанавливается.</w:t>
      </w:r>
    </w:p>
    <w:p w14:paraId="215FEBF9" w14:textId="77777777" w:rsidR="00D55D5A" w:rsidRPr="00841ACE" w:rsidRDefault="00D55D5A" w:rsidP="00A06095">
      <w:pPr>
        <w:spacing w:after="0"/>
        <w:ind w:firstLine="709"/>
        <w:jc w:val="both"/>
        <w:rPr>
          <w:rFonts w:ascii="Arial" w:hAnsi="Arial" w:cs="Arial"/>
          <w:sz w:val="24"/>
          <w:szCs w:val="24"/>
        </w:rPr>
      </w:pPr>
      <w:r w:rsidRPr="00841ACE">
        <w:rPr>
          <w:rFonts w:ascii="Arial" w:hAnsi="Arial" w:cs="Arial"/>
          <w:sz w:val="24"/>
          <w:szCs w:val="24"/>
        </w:rPr>
        <w:t xml:space="preserve">Параметры улиц и дорог в </w:t>
      </w:r>
      <w:r w:rsidR="0084337A" w:rsidRPr="00841ACE">
        <w:rPr>
          <w:rFonts w:ascii="Arial" w:hAnsi="Arial" w:cs="Arial"/>
          <w:sz w:val="24"/>
          <w:szCs w:val="24"/>
        </w:rPr>
        <w:t>муниципальном</w:t>
      </w:r>
      <w:r w:rsidRPr="00841ACE">
        <w:rPr>
          <w:rFonts w:ascii="Arial" w:hAnsi="Arial" w:cs="Arial"/>
          <w:sz w:val="24"/>
          <w:szCs w:val="24"/>
        </w:rPr>
        <w:t xml:space="preserve"> округе принимаются в соответствии с таблицей 11.2а (для городских населенных пунктов с численностью до 100 тыс. человек) и таблицей 11.4 (для сельских населенных пунктов) СП 42.13330.2016 «Градостроительство. Планировка и застройка городских и сельских поселений», а также необходимо учитывать требования СП 396.1325800.2018 «Улицы и дороги населенных пунктов». Искусственные сооружения на автомобильных дорогах общего пользования местного значения проектируются в соответствии с требованиями СП 35.13330.2011 «Мосты и трубы».</w:t>
      </w:r>
    </w:p>
    <w:p w14:paraId="77EC8685" w14:textId="77777777" w:rsidR="00D55D5A" w:rsidRPr="00841ACE" w:rsidRDefault="00D55D5A" w:rsidP="00A06095">
      <w:pPr>
        <w:spacing w:after="0"/>
        <w:ind w:firstLine="709"/>
        <w:jc w:val="both"/>
        <w:rPr>
          <w:rFonts w:ascii="Arial" w:hAnsi="Arial" w:cs="Arial"/>
          <w:sz w:val="24"/>
          <w:szCs w:val="24"/>
        </w:rPr>
      </w:pPr>
      <w:r w:rsidRPr="00841ACE">
        <w:rPr>
          <w:rFonts w:ascii="Arial" w:hAnsi="Arial" w:cs="Arial"/>
          <w:sz w:val="24"/>
          <w:szCs w:val="24"/>
        </w:rPr>
        <w:t>Предельные значения расчетных показателей для объектов транспортной инфраструктуры, предназначенной для движения транспортных средств</w:t>
      </w:r>
    </w:p>
    <w:tbl>
      <w:tblPr>
        <w:tblStyle w:val="af"/>
        <w:tblW w:w="9571" w:type="dxa"/>
        <w:tblLook w:val="04A0" w:firstRow="1" w:lastRow="0" w:firstColumn="1" w:lastColumn="0" w:noHBand="0" w:noVBand="1"/>
      </w:tblPr>
      <w:tblGrid>
        <w:gridCol w:w="543"/>
        <w:gridCol w:w="2544"/>
        <w:gridCol w:w="4818"/>
        <w:gridCol w:w="1666"/>
      </w:tblGrid>
      <w:tr w:rsidR="00D55D5A" w:rsidRPr="00841ACE" w14:paraId="42578507" w14:textId="77777777" w:rsidTr="005B7EB2">
        <w:tc>
          <w:tcPr>
            <w:tcW w:w="540" w:type="dxa"/>
            <w:vAlign w:val="center"/>
          </w:tcPr>
          <w:p w14:paraId="47F19F11"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 п/п</w:t>
            </w:r>
          </w:p>
        </w:tc>
        <w:tc>
          <w:tcPr>
            <w:tcW w:w="2545" w:type="dxa"/>
            <w:vAlign w:val="center"/>
          </w:tcPr>
          <w:p w14:paraId="1B7027AB"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Наименование вида объекта</w:t>
            </w:r>
          </w:p>
        </w:tc>
        <w:tc>
          <w:tcPr>
            <w:tcW w:w="4820" w:type="dxa"/>
            <w:vAlign w:val="center"/>
          </w:tcPr>
          <w:p w14:paraId="38AE9274"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Наименование нормируемого расчетного показателя, единица измерения</w:t>
            </w:r>
          </w:p>
        </w:tc>
        <w:tc>
          <w:tcPr>
            <w:tcW w:w="1666" w:type="dxa"/>
          </w:tcPr>
          <w:p w14:paraId="1C3542FC"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Значение расчетного показателя</w:t>
            </w:r>
          </w:p>
        </w:tc>
      </w:tr>
      <w:tr w:rsidR="00D55D5A" w:rsidRPr="00841ACE" w14:paraId="5A0EA773" w14:textId="77777777" w:rsidTr="005B7EB2">
        <w:tc>
          <w:tcPr>
            <w:tcW w:w="540" w:type="dxa"/>
          </w:tcPr>
          <w:p w14:paraId="32974253" w14:textId="77777777" w:rsidR="00D55D5A" w:rsidRPr="00841ACE" w:rsidRDefault="00D55D5A" w:rsidP="005B7EB2">
            <w:pPr>
              <w:rPr>
                <w:rFonts w:ascii="Arial" w:hAnsi="Arial" w:cs="Arial"/>
                <w:sz w:val="24"/>
                <w:szCs w:val="24"/>
              </w:rPr>
            </w:pPr>
            <w:r w:rsidRPr="00841ACE">
              <w:rPr>
                <w:rFonts w:ascii="Arial" w:hAnsi="Arial" w:cs="Arial"/>
                <w:sz w:val="24"/>
                <w:szCs w:val="24"/>
              </w:rPr>
              <w:t>1</w:t>
            </w:r>
          </w:p>
        </w:tc>
        <w:tc>
          <w:tcPr>
            <w:tcW w:w="2545" w:type="dxa"/>
          </w:tcPr>
          <w:p w14:paraId="6FD82964" w14:textId="77777777" w:rsidR="00D55D5A" w:rsidRPr="00841ACE" w:rsidRDefault="00D55D5A" w:rsidP="005B7EB2">
            <w:pPr>
              <w:rPr>
                <w:rFonts w:ascii="Arial" w:hAnsi="Arial" w:cs="Arial"/>
                <w:sz w:val="24"/>
                <w:szCs w:val="24"/>
              </w:rPr>
            </w:pPr>
            <w:r w:rsidRPr="00841ACE">
              <w:rPr>
                <w:rFonts w:ascii="Arial" w:hAnsi="Arial" w:cs="Arial"/>
                <w:sz w:val="24"/>
                <w:szCs w:val="24"/>
              </w:rPr>
              <w:t>Автомобильные дороги местного значения</w:t>
            </w:r>
          </w:p>
        </w:tc>
        <w:tc>
          <w:tcPr>
            <w:tcW w:w="4820" w:type="dxa"/>
          </w:tcPr>
          <w:p w14:paraId="52B8C6DB" w14:textId="740CA34D" w:rsidR="00D55D5A" w:rsidRPr="00841ACE" w:rsidRDefault="00D55D5A" w:rsidP="005B7EB2">
            <w:pPr>
              <w:rPr>
                <w:rFonts w:ascii="Arial" w:hAnsi="Arial" w:cs="Arial"/>
                <w:sz w:val="24"/>
                <w:szCs w:val="24"/>
              </w:rPr>
            </w:pPr>
            <w:r w:rsidRPr="00841ACE">
              <w:rPr>
                <w:rFonts w:ascii="Arial" w:hAnsi="Arial" w:cs="Arial"/>
                <w:sz w:val="24"/>
                <w:szCs w:val="24"/>
              </w:rPr>
              <w:t xml:space="preserve">Уровень обеспеченности, расчетное количество индивидуальных легковых автомобилей на территории Холмского </w:t>
            </w:r>
            <w:r w:rsidR="00556318" w:rsidRPr="00841ACE">
              <w:rPr>
                <w:rFonts w:ascii="Arial" w:hAnsi="Arial" w:cs="Arial"/>
                <w:sz w:val="24"/>
                <w:szCs w:val="24"/>
              </w:rPr>
              <w:t>муниципального</w:t>
            </w:r>
            <w:r w:rsidRPr="00841ACE">
              <w:rPr>
                <w:rFonts w:ascii="Arial" w:hAnsi="Arial" w:cs="Arial"/>
                <w:sz w:val="24"/>
                <w:szCs w:val="24"/>
              </w:rPr>
              <w:t xml:space="preserve"> округа, автомобилей на 1000 человек</w:t>
            </w:r>
          </w:p>
        </w:tc>
        <w:tc>
          <w:tcPr>
            <w:tcW w:w="1666" w:type="dxa"/>
          </w:tcPr>
          <w:p w14:paraId="15B19E32" w14:textId="77777777" w:rsidR="00D55D5A" w:rsidRPr="00841ACE" w:rsidRDefault="00D55D5A" w:rsidP="005B7EB2">
            <w:pPr>
              <w:rPr>
                <w:rFonts w:ascii="Arial" w:hAnsi="Arial" w:cs="Arial"/>
                <w:sz w:val="24"/>
                <w:szCs w:val="24"/>
              </w:rPr>
            </w:pPr>
            <w:r w:rsidRPr="00841ACE">
              <w:rPr>
                <w:rFonts w:ascii="Arial" w:hAnsi="Arial" w:cs="Arial"/>
                <w:sz w:val="24"/>
                <w:szCs w:val="24"/>
              </w:rPr>
              <w:t>350</w:t>
            </w:r>
          </w:p>
        </w:tc>
      </w:tr>
      <w:tr w:rsidR="00D55D5A" w:rsidRPr="00841ACE" w14:paraId="55FBED17" w14:textId="77777777" w:rsidTr="005B7EB2">
        <w:tc>
          <w:tcPr>
            <w:tcW w:w="540" w:type="dxa"/>
          </w:tcPr>
          <w:p w14:paraId="7F3AC4F5" w14:textId="77777777" w:rsidR="00D55D5A" w:rsidRPr="00841ACE" w:rsidRDefault="00D55D5A" w:rsidP="005B7EB2">
            <w:pPr>
              <w:rPr>
                <w:rFonts w:ascii="Arial" w:hAnsi="Arial" w:cs="Arial"/>
                <w:sz w:val="24"/>
                <w:szCs w:val="24"/>
              </w:rPr>
            </w:pPr>
            <w:r w:rsidRPr="00841ACE">
              <w:rPr>
                <w:rFonts w:ascii="Arial" w:hAnsi="Arial" w:cs="Arial"/>
                <w:sz w:val="24"/>
                <w:szCs w:val="24"/>
              </w:rPr>
              <w:t>2</w:t>
            </w:r>
          </w:p>
        </w:tc>
        <w:tc>
          <w:tcPr>
            <w:tcW w:w="2545" w:type="dxa"/>
          </w:tcPr>
          <w:p w14:paraId="0CA2F793" w14:textId="77777777" w:rsidR="00D55D5A" w:rsidRPr="00841ACE" w:rsidRDefault="00D55D5A" w:rsidP="005B7EB2">
            <w:pPr>
              <w:rPr>
                <w:rStyle w:val="101"/>
                <w:rFonts w:ascii="Arial" w:hAnsi="Arial" w:cs="Arial"/>
                <w:color w:val="auto"/>
                <w:sz w:val="24"/>
                <w:szCs w:val="24"/>
              </w:rPr>
            </w:pPr>
            <w:r w:rsidRPr="00841ACE">
              <w:rPr>
                <w:rStyle w:val="101"/>
                <w:rFonts w:ascii="Arial" w:hAnsi="Arial" w:cs="Arial"/>
                <w:color w:val="auto"/>
                <w:sz w:val="24"/>
                <w:szCs w:val="24"/>
              </w:rPr>
              <w:t>Велосипедные дорожки</w:t>
            </w:r>
          </w:p>
        </w:tc>
        <w:tc>
          <w:tcPr>
            <w:tcW w:w="4820" w:type="dxa"/>
          </w:tcPr>
          <w:p w14:paraId="63006C96" w14:textId="77777777" w:rsidR="00D55D5A" w:rsidRPr="00841ACE" w:rsidRDefault="00D55D5A" w:rsidP="005B7EB2">
            <w:pPr>
              <w:rPr>
                <w:rFonts w:ascii="Arial" w:hAnsi="Arial" w:cs="Arial"/>
                <w:sz w:val="24"/>
                <w:szCs w:val="24"/>
              </w:rPr>
            </w:pPr>
            <w:r w:rsidRPr="00841ACE">
              <w:rPr>
                <w:rFonts w:ascii="Arial" w:hAnsi="Arial" w:cs="Arial"/>
                <w:sz w:val="24"/>
                <w:szCs w:val="24"/>
              </w:rPr>
              <w:t>Уровень обеспеченности, протяженность велосипедных дорожек в границах населенного пункта с численностью населения 4000 человек и более, км на 1000 проживающих</w:t>
            </w:r>
          </w:p>
        </w:tc>
        <w:tc>
          <w:tcPr>
            <w:tcW w:w="1666" w:type="dxa"/>
          </w:tcPr>
          <w:p w14:paraId="22529A73" w14:textId="77777777" w:rsidR="00D55D5A" w:rsidRPr="00841ACE" w:rsidRDefault="00D55D5A" w:rsidP="005B7EB2">
            <w:pPr>
              <w:rPr>
                <w:rFonts w:ascii="Arial" w:hAnsi="Arial" w:cs="Arial"/>
                <w:sz w:val="24"/>
                <w:szCs w:val="24"/>
              </w:rPr>
            </w:pPr>
            <w:r w:rsidRPr="00841ACE">
              <w:rPr>
                <w:rFonts w:ascii="Arial" w:hAnsi="Arial" w:cs="Arial"/>
                <w:sz w:val="24"/>
                <w:szCs w:val="24"/>
              </w:rPr>
              <w:t>0,36</w:t>
            </w:r>
          </w:p>
        </w:tc>
      </w:tr>
    </w:tbl>
    <w:p w14:paraId="3CC377DA" w14:textId="77777777" w:rsidR="008723C4" w:rsidRPr="00841ACE" w:rsidRDefault="008723C4" w:rsidP="00537C32">
      <w:pPr>
        <w:pStyle w:val="2"/>
        <w:rPr>
          <w:rFonts w:ascii="Arial" w:hAnsi="Arial" w:cs="Arial"/>
          <w:szCs w:val="24"/>
        </w:rPr>
      </w:pPr>
      <w:bookmarkStart w:id="28" w:name="_Toc496532896"/>
      <w:bookmarkStart w:id="29" w:name="_Toc498599479"/>
      <w:bookmarkStart w:id="30" w:name="_Toc110934679"/>
      <w:bookmarkStart w:id="31" w:name="_Toc175745874"/>
      <w:r w:rsidRPr="00841ACE">
        <w:rPr>
          <w:rFonts w:ascii="Arial" w:hAnsi="Arial" w:cs="Arial"/>
          <w:szCs w:val="24"/>
        </w:rPr>
        <w:t>Расчетные показатели автомобильных стоянок (парковок)</w:t>
      </w:r>
      <w:bookmarkEnd w:id="28"/>
      <w:bookmarkEnd w:id="29"/>
      <w:bookmarkEnd w:id="30"/>
      <w:bookmarkEnd w:id="31"/>
    </w:p>
    <w:p w14:paraId="31D9C0A3" w14:textId="32A584F4" w:rsidR="008723C4" w:rsidRPr="00841ACE" w:rsidRDefault="008723C4" w:rsidP="008723C4">
      <w:pPr>
        <w:spacing w:after="0" w:line="240" w:lineRule="auto"/>
        <w:ind w:firstLine="709"/>
        <w:jc w:val="both"/>
        <w:rPr>
          <w:rFonts w:ascii="Arial" w:hAnsi="Arial" w:cs="Arial"/>
          <w:sz w:val="24"/>
          <w:szCs w:val="24"/>
        </w:rPr>
      </w:pPr>
      <w:r w:rsidRPr="00841ACE">
        <w:rPr>
          <w:rFonts w:ascii="Arial" w:hAnsi="Arial" w:cs="Arial"/>
          <w:sz w:val="24"/>
          <w:szCs w:val="24"/>
        </w:rPr>
        <w:t>Предельные значения расчетных показателей минимально допустимой обеспеченности жителей местами постоянного и временного хранения автомобилей в зонах жилой застройки приведены в нижеследующей таблице (</w:t>
      </w:r>
      <w:r w:rsidRPr="00841ACE">
        <w:rPr>
          <w:rFonts w:ascii="Arial" w:hAnsi="Arial" w:cs="Arial"/>
          <w:sz w:val="24"/>
          <w:szCs w:val="24"/>
        </w:rPr>
        <w:fldChar w:fldCharType="begin"/>
      </w:r>
      <w:r w:rsidRPr="00841ACE">
        <w:rPr>
          <w:rFonts w:ascii="Arial" w:hAnsi="Arial" w:cs="Arial"/>
          <w:sz w:val="24"/>
          <w:szCs w:val="24"/>
        </w:rPr>
        <w:instrText xml:space="preserve"> REF _Ref110864210 \h  \* MERGEFORMAT </w:instrText>
      </w:r>
      <w:r w:rsidRPr="00841ACE">
        <w:rPr>
          <w:rFonts w:ascii="Arial" w:hAnsi="Arial" w:cs="Arial"/>
          <w:sz w:val="24"/>
          <w:szCs w:val="24"/>
        </w:rPr>
      </w:r>
      <w:r w:rsidRPr="00841ACE">
        <w:rPr>
          <w:rFonts w:ascii="Arial" w:hAnsi="Arial" w:cs="Arial"/>
          <w:sz w:val="24"/>
          <w:szCs w:val="24"/>
        </w:rPr>
        <w:fldChar w:fldCharType="separate"/>
      </w:r>
      <w:r w:rsidR="00B53E64" w:rsidRPr="00841ACE">
        <w:rPr>
          <w:rFonts w:ascii="Arial" w:hAnsi="Arial" w:cs="Arial"/>
          <w:sz w:val="24"/>
          <w:szCs w:val="24"/>
        </w:rPr>
        <w:t>Таблица 2</w:t>
      </w:r>
      <w:r w:rsidRPr="00841ACE">
        <w:rPr>
          <w:rFonts w:ascii="Arial" w:hAnsi="Arial" w:cs="Arial"/>
          <w:sz w:val="24"/>
          <w:szCs w:val="24"/>
        </w:rPr>
        <w:fldChar w:fldCharType="end"/>
      </w:r>
      <w:r w:rsidR="00D8082B" w:rsidRPr="00841ACE">
        <w:rPr>
          <w:rFonts w:ascii="Arial" w:hAnsi="Arial" w:cs="Arial"/>
          <w:sz w:val="24"/>
          <w:szCs w:val="24"/>
        </w:rPr>
        <w:t>2</w:t>
      </w:r>
      <w:r w:rsidRPr="00841ACE">
        <w:rPr>
          <w:rFonts w:ascii="Arial" w:hAnsi="Arial" w:cs="Arial"/>
          <w:sz w:val="24"/>
          <w:szCs w:val="24"/>
        </w:rPr>
        <w:t>).</w:t>
      </w:r>
    </w:p>
    <w:p w14:paraId="09BFE9E9" w14:textId="77777777" w:rsidR="008723C4" w:rsidRPr="00841ACE" w:rsidRDefault="008723C4" w:rsidP="008723C4">
      <w:pPr>
        <w:spacing w:after="0" w:line="240" w:lineRule="auto"/>
        <w:ind w:firstLine="709"/>
        <w:jc w:val="right"/>
        <w:rPr>
          <w:rFonts w:ascii="Arial" w:hAnsi="Arial" w:cs="Arial"/>
          <w:sz w:val="24"/>
          <w:szCs w:val="24"/>
        </w:rPr>
      </w:pPr>
      <w:bookmarkStart w:id="32" w:name="_Ref110864210"/>
      <w:r w:rsidRPr="00841ACE">
        <w:rPr>
          <w:rFonts w:ascii="Arial" w:hAnsi="Arial" w:cs="Arial"/>
          <w:sz w:val="24"/>
          <w:szCs w:val="24"/>
        </w:rPr>
        <w:t xml:space="preserve">Таблица </w:t>
      </w:r>
      <w:r w:rsidR="00D8082B" w:rsidRPr="00841ACE">
        <w:rPr>
          <w:rFonts w:ascii="Arial" w:hAnsi="Arial" w:cs="Arial"/>
          <w:sz w:val="24"/>
          <w:szCs w:val="24"/>
        </w:rPr>
        <w:t>2</w:t>
      </w:r>
      <w:bookmarkEnd w:id="32"/>
      <w:r w:rsidRPr="00841ACE">
        <w:rPr>
          <w:rFonts w:ascii="Arial" w:hAnsi="Arial" w:cs="Arial"/>
          <w:sz w:val="24"/>
          <w:szCs w:val="24"/>
        </w:rPr>
        <w:t xml:space="preserve">. </w:t>
      </w:r>
    </w:p>
    <w:tbl>
      <w:tblPr>
        <w:tblStyle w:val="af"/>
        <w:tblW w:w="9606" w:type="dxa"/>
        <w:tblLook w:val="04A0" w:firstRow="1" w:lastRow="0" w:firstColumn="1" w:lastColumn="0" w:noHBand="0" w:noVBand="1"/>
      </w:tblPr>
      <w:tblGrid>
        <w:gridCol w:w="543"/>
        <w:gridCol w:w="3111"/>
        <w:gridCol w:w="3825"/>
        <w:gridCol w:w="2127"/>
      </w:tblGrid>
      <w:tr w:rsidR="00D55D5A" w:rsidRPr="00841ACE" w14:paraId="3F711A5D" w14:textId="77777777" w:rsidTr="005B7EB2">
        <w:tc>
          <w:tcPr>
            <w:tcW w:w="540" w:type="dxa"/>
            <w:vAlign w:val="center"/>
          </w:tcPr>
          <w:p w14:paraId="227D4811"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 п/п</w:t>
            </w:r>
          </w:p>
        </w:tc>
        <w:tc>
          <w:tcPr>
            <w:tcW w:w="3112" w:type="dxa"/>
            <w:vAlign w:val="center"/>
          </w:tcPr>
          <w:p w14:paraId="3B428566"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Наименование вида объекта</w:t>
            </w:r>
          </w:p>
        </w:tc>
        <w:tc>
          <w:tcPr>
            <w:tcW w:w="3827" w:type="dxa"/>
            <w:vAlign w:val="center"/>
          </w:tcPr>
          <w:p w14:paraId="02047000"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Наименование нормируемого расчетного показателя, единица измерения</w:t>
            </w:r>
          </w:p>
        </w:tc>
        <w:tc>
          <w:tcPr>
            <w:tcW w:w="2127" w:type="dxa"/>
          </w:tcPr>
          <w:p w14:paraId="7F497096"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Значение расчетного показателя</w:t>
            </w:r>
          </w:p>
        </w:tc>
      </w:tr>
      <w:tr w:rsidR="00D55D5A" w:rsidRPr="00841ACE" w14:paraId="609FCE61" w14:textId="77777777" w:rsidTr="005B7EB2">
        <w:tc>
          <w:tcPr>
            <w:tcW w:w="540" w:type="dxa"/>
          </w:tcPr>
          <w:p w14:paraId="710D3387" w14:textId="77777777" w:rsidR="00D55D5A" w:rsidRPr="00841ACE" w:rsidRDefault="00D55D5A" w:rsidP="005B7EB2">
            <w:pPr>
              <w:rPr>
                <w:rFonts w:ascii="Arial" w:hAnsi="Arial" w:cs="Arial"/>
                <w:sz w:val="24"/>
                <w:szCs w:val="24"/>
              </w:rPr>
            </w:pPr>
            <w:r w:rsidRPr="00841ACE">
              <w:rPr>
                <w:rFonts w:ascii="Arial" w:hAnsi="Arial" w:cs="Arial"/>
                <w:sz w:val="24"/>
                <w:szCs w:val="24"/>
              </w:rPr>
              <w:t>1</w:t>
            </w:r>
          </w:p>
        </w:tc>
        <w:tc>
          <w:tcPr>
            <w:tcW w:w="3112" w:type="dxa"/>
          </w:tcPr>
          <w:p w14:paraId="227EC8C4" w14:textId="77777777" w:rsidR="00D55D5A" w:rsidRPr="00841ACE" w:rsidRDefault="00D55D5A" w:rsidP="005B7EB2">
            <w:pPr>
              <w:rPr>
                <w:rFonts w:ascii="Arial" w:hAnsi="Arial" w:cs="Arial"/>
                <w:sz w:val="24"/>
                <w:szCs w:val="24"/>
              </w:rPr>
            </w:pPr>
            <w:r w:rsidRPr="00841ACE">
              <w:rPr>
                <w:rFonts w:ascii="Arial" w:hAnsi="Arial" w:cs="Arial"/>
                <w:sz w:val="24"/>
                <w:szCs w:val="24"/>
              </w:rPr>
              <w:t>Места постоянного хранения индивидуального автотранспорта при размещении многоквартирного дома</w:t>
            </w:r>
          </w:p>
        </w:tc>
        <w:tc>
          <w:tcPr>
            <w:tcW w:w="3827" w:type="dxa"/>
          </w:tcPr>
          <w:p w14:paraId="74E8D174" w14:textId="77777777" w:rsidR="00D55D5A" w:rsidRPr="00841ACE" w:rsidRDefault="00D55D5A" w:rsidP="005B7EB2">
            <w:pPr>
              <w:rPr>
                <w:rFonts w:ascii="Arial" w:hAnsi="Arial" w:cs="Arial"/>
                <w:sz w:val="24"/>
                <w:szCs w:val="24"/>
              </w:rPr>
            </w:pPr>
            <w:r w:rsidRPr="00841ACE">
              <w:rPr>
                <w:rFonts w:ascii="Arial" w:hAnsi="Arial" w:cs="Arial"/>
                <w:sz w:val="24"/>
                <w:szCs w:val="24"/>
              </w:rPr>
              <w:t>Общая обеспеченность местами постоянного хранения для многоквартирного дома,</w:t>
            </w:r>
          </w:p>
          <w:p w14:paraId="22B84F92" w14:textId="77777777" w:rsidR="00D55D5A" w:rsidRPr="00841ACE" w:rsidRDefault="00D55D5A" w:rsidP="005B7EB2">
            <w:pPr>
              <w:rPr>
                <w:rFonts w:ascii="Arial" w:hAnsi="Arial" w:cs="Arial"/>
                <w:sz w:val="24"/>
                <w:szCs w:val="24"/>
              </w:rPr>
            </w:pPr>
            <w:r w:rsidRPr="00841ACE">
              <w:rPr>
                <w:rFonts w:ascii="Arial" w:hAnsi="Arial" w:cs="Arial"/>
                <w:sz w:val="24"/>
                <w:szCs w:val="24"/>
              </w:rPr>
              <w:t>машино-мест</w:t>
            </w:r>
          </w:p>
        </w:tc>
        <w:tc>
          <w:tcPr>
            <w:tcW w:w="2127" w:type="dxa"/>
          </w:tcPr>
          <w:p w14:paraId="13D15468" w14:textId="77777777" w:rsidR="00D55D5A" w:rsidRPr="00841ACE" w:rsidRDefault="00D55D5A" w:rsidP="005B7EB2">
            <w:pPr>
              <w:rPr>
                <w:rFonts w:ascii="Arial" w:hAnsi="Arial" w:cs="Arial"/>
                <w:sz w:val="24"/>
                <w:szCs w:val="24"/>
              </w:rPr>
            </w:pPr>
            <w:r w:rsidRPr="00841ACE">
              <w:rPr>
                <w:rFonts w:ascii="Arial" w:hAnsi="Arial" w:cs="Arial"/>
                <w:sz w:val="24"/>
                <w:szCs w:val="24"/>
              </w:rPr>
              <w:t>1 машино-место  на 80 кв. м общей площади жилищного фонда (общей площади квартир)</w:t>
            </w:r>
          </w:p>
        </w:tc>
      </w:tr>
      <w:tr w:rsidR="00D55D5A" w:rsidRPr="00841ACE" w14:paraId="2EE35EB4" w14:textId="77777777" w:rsidTr="005B7EB2">
        <w:tc>
          <w:tcPr>
            <w:tcW w:w="540" w:type="dxa"/>
          </w:tcPr>
          <w:p w14:paraId="6DBD4CB5" w14:textId="77777777" w:rsidR="00D55D5A" w:rsidRPr="00841ACE" w:rsidRDefault="00D55D5A" w:rsidP="005B7EB2">
            <w:pPr>
              <w:rPr>
                <w:rFonts w:ascii="Arial" w:hAnsi="Arial" w:cs="Arial"/>
                <w:sz w:val="24"/>
                <w:szCs w:val="24"/>
              </w:rPr>
            </w:pPr>
            <w:r w:rsidRPr="00841ACE">
              <w:rPr>
                <w:rFonts w:ascii="Arial" w:hAnsi="Arial" w:cs="Arial"/>
                <w:sz w:val="24"/>
                <w:szCs w:val="24"/>
              </w:rPr>
              <w:t>2</w:t>
            </w:r>
          </w:p>
        </w:tc>
        <w:tc>
          <w:tcPr>
            <w:tcW w:w="3112" w:type="dxa"/>
          </w:tcPr>
          <w:p w14:paraId="1234A40F" w14:textId="77777777" w:rsidR="00D55D5A" w:rsidRPr="00841ACE" w:rsidRDefault="00D55D5A" w:rsidP="005B7EB2">
            <w:pPr>
              <w:rPr>
                <w:rStyle w:val="101"/>
                <w:rFonts w:ascii="Arial" w:hAnsi="Arial" w:cs="Arial"/>
                <w:color w:val="auto"/>
                <w:sz w:val="24"/>
                <w:szCs w:val="24"/>
              </w:rPr>
            </w:pPr>
            <w:r w:rsidRPr="00841ACE">
              <w:rPr>
                <w:rStyle w:val="101"/>
                <w:rFonts w:ascii="Arial" w:hAnsi="Arial" w:cs="Arial"/>
                <w:color w:val="auto"/>
                <w:sz w:val="24"/>
                <w:szCs w:val="24"/>
              </w:rPr>
              <w:t xml:space="preserve">Места хранения велосипедов и иных </w:t>
            </w:r>
            <w:r w:rsidRPr="00841ACE">
              <w:rPr>
                <w:rStyle w:val="101"/>
                <w:rFonts w:ascii="Arial" w:hAnsi="Arial" w:cs="Arial"/>
                <w:color w:val="auto"/>
                <w:sz w:val="24"/>
                <w:szCs w:val="24"/>
              </w:rPr>
              <w:lastRenderedPageBreak/>
              <w:t>средств индивидуальной мобильности</w:t>
            </w:r>
          </w:p>
        </w:tc>
        <w:tc>
          <w:tcPr>
            <w:tcW w:w="3827" w:type="dxa"/>
          </w:tcPr>
          <w:p w14:paraId="088680EF" w14:textId="77777777" w:rsidR="00D55D5A" w:rsidRPr="00841ACE" w:rsidRDefault="00D55D5A" w:rsidP="005B7EB2">
            <w:pPr>
              <w:rPr>
                <w:rFonts w:ascii="Arial" w:hAnsi="Arial" w:cs="Arial"/>
                <w:sz w:val="24"/>
                <w:szCs w:val="24"/>
              </w:rPr>
            </w:pPr>
            <w:r w:rsidRPr="00841ACE">
              <w:rPr>
                <w:rFonts w:ascii="Arial" w:hAnsi="Arial" w:cs="Arial"/>
                <w:sz w:val="24"/>
                <w:szCs w:val="24"/>
              </w:rPr>
              <w:lastRenderedPageBreak/>
              <w:t xml:space="preserve">Количество мест хранения в границах земельного участка </w:t>
            </w:r>
            <w:r w:rsidRPr="00841ACE">
              <w:rPr>
                <w:rFonts w:ascii="Arial" w:hAnsi="Arial" w:cs="Arial"/>
                <w:sz w:val="24"/>
                <w:szCs w:val="24"/>
              </w:rPr>
              <w:lastRenderedPageBreak/>
              <w:t>многоквартирного дома, мест</w:t>
            </w:r>
          </w:p>
        </w:tc>
        <w:tc>
          <w:tcPr>
            <w:tcW w:w="2127" w:type="dxa"/>
          </w:tcPr>
          <w:p w14:paraId="2B0D0E1E" w14:textId="77777777" w:rsidR="00D55D5A" w:rsidRPr="00841ACE" w:rsidRDefault="00D55D5A" w:rsidP="005B7EB2">
            <w:pPr>
              <w:rPr>
                <w:rFonts w:ascii="Arial" w:hAnsi="Arial" w:cs="Arial"/>
                <w:sz w:val="24"/>
                <w:szCs w:val="24"/>
              </w:rPr>
            </w:pPr>
            <w:r w:rsidRPr="00841ACE">
              <w:rPr>
                <w:rFonts w:ascii="Arial" w:hAnsi="Arial" w:cs="Arial"/>
                <w:sz w:val="24"/>
                <w:szCs w:val="24"/>
              </w:rPr>
              <w:lastRenderedPageBreak/>
              <w:t xml:space="preserve">Для населенных пунктов с </w:t>
            </w:r>
            <w:r w:rsidRPr="00841ACE">
              <w:rPr>
                <w:rFonts w:ascii="Arial" w:hAnsi="Arial" w:cs="Arial"/>
                <w:sz w:val="24"/>
                <w:szCs w:val="24"/>
              </w:rPr>
              <w:lastRenderedPageBreak/>
              <w:t>численностью населения 4000 человек и более - 1 на 400 кв. м общей площади здания</w:t>
            </w:r>
          </w:p>
        </w:tc>
      </w:tr>
      <w:tr w:rsidR="00D55D5A" w:rsidRPr="00841ACE" w14:paraId="07365801" w14:textId="77777777" w:rsidTr="005B7EB2">
        <w:tc>
          <w:tcPr>
            <w:tcW w:w="540" w:type="dxa"/>
            <w:vMerge w:val="restart"/>
          </w:tcPr>
          <w:p w14:paraId="63B4F602" w14:textId="77777777" w:rsidR="00D55D5A" w:rsidRPr="00841ACE" w:rsidRDefault="00D55D5A" w:rsidP="005B7EB2">
            <w:pPr>
              <w:rPr>
                <w:rFonts w:ascii="Arial" w:hAnsi="Arial" w:cs="Arial"/>
                <w:sz w:val="24"/>
                <w:szCs w:val="24"/>
              </w:rPr>
            </w:pPr>
            <w:r w:rsidRPr="00841ACE">
              <w:rPr>
                <w:rFonts w:ascii="Arial" w:hAnsi="Arial" w:cs="Arial"/>
                <w:sz w:val="24"/>
                <w:szCs w:val="24"/>
              </w:rPr>
              <w:lastRenderedPageBreak/>
              <w:t>3</w:t>
            </w:r>
          </w:p>
        </w:tc>
        <w:tc>
          <w:tcPr>
            <w:tcW w:w="3112" w:type="dxa"/>
          </w:tcPr>
          <w:p w14:paraId="304E83AB" w14:textId="77777777" w:rsidR="00D55D5A" w:rsidRPr="00841ACE" w:rsidRDefault="00D55D5A" w:rsidP="005B7EB2">
            <w:pPr>
              <w:rPr>
                <w:rFonts w:ascii="Arial" w:hAnsi="Arial" w:cs="Arial"/>
                <w:sz w:val="24"/>
                <w:szCs w:val="24"/>
              </w:rPr>
            </w:pPr>
            <w:r w:rsidRPr="00841ACE">
              <w:rPr>
                <w:rStyle w:val="101"/>
                <w:rFonts w:ascii="Arial" w:hAnsi="Arial" w:cs="Arial"/>
                <w:color w:val="auto"/>
                <w:sz w:val="24"/>
                <w:szCs w:val="24"/>
              </w:rPr>
              <w:t>Размеры земельных участков гаражей и стоянок легковых автомобилей в зависимости от их этажности следует принимать на одно машино-место:</w:t>
            </w:r>
          </w:p>
        </w:tc>
        <w:tc>
          <w:tcPr>
            <w:tcW w:w="3827" w:type="dxa"/>
            <w:vMerge w:val="restart"/>
          </w:tcPr>
          <w:p w14:paraId="4F1E01E6" w14:textId="77777777" w:rsidR="00D55D5A" w:rsidRPr="00841ACE" w:rsidRDefault="00D55D5A" w:rsidP="005B7EB2">
            <w:pPr>
              <w:rPr>
                <w:rFonts w:ascii="Arial" w:hAnsi="Arial" w:cs="Arial"/>
                <w:sz w:val="24"/>
                <w:szCs w:val="24"/>
              </w:rPr>
            </w:pPr>
            <w:r w:rsidRPr="00841ACE">
              <w:rPr>
                <w:rFonts w:ascii="Arial" w:hAnsi="Arial" w:cs="Arial"/>
                <w:sz w:val="24"/>
                <w:szCs w:val="24"/>
              </w:rPr>
              <w:t>Площадь земельного участка, кв.м</w:t>
            </w:r>
          </w:p>
        </w:tc>
        <w:tc>
          <w:tcPr>
            <w:tcW w:w="2127" w:type="dxa"/>
          </w:tcPr>
          <w:p w14:paraId="4D3BB908" w14:textId="77777777" w:rsidR="00D55D5A" w:rsidRPr="00841ACE" w:rsidRDefault="00D55D5A" w:rsidP="005B7EB2">
            <w:pPr>
              <w:rPr>
                <w:rFonts w:ascii="Arial" w:hAnsi="Arial" w:cs="Arial"/>
                <w:sz w:val="24"/>
                <w:szCs w:val="24"/>
              </w:rPr>
            </w:pPr>
          </w:p>
        </w:tc>
      </w:tr>
      <w:tr w:rsidR="00D55D5A" w:rsidRPr="00841ACE" w14:paraId="1054B60C" w14:textId="77777777" w:rsidTr="005B7EB2">
        <w:tc>
          <w:tcPr>
            <w:tcW w:w="540" w:type="dxa"/>
            <w:vMerge/>
          </w:tcPr>
          <w:p w14:paraId="4ADAC7A6" w14:textId="77777777" w:rsidR="00D55D5A" w:rsidRPr="00841ACE" w:rsidRDefault="00D55D5A" w:rsidP="005B7EB2">
            <w:pPr>
              <w:rPr>
                <w:rFonts w:ascii="Arial" w:hAnsi="Arial" w:cs="Arial"/>
                <w:sz w:val="24"/>
                <w:szCs w:val="24"/>
              </w:rPr>
            </w:pPr>
          </w:p>
        </w:tc>
        <w:tc>
          <w:tcPr>
            <w:tcW w:w="3112" w:type="dxa"/>
          </w:tcPr>
          <w:p w14:paraId="462A085E" w14:textId="77777777" w:rsidR="00D55D5A" w:rsidRPr="00841ACE" w:rsidRDefault="00D55D5A" w:rsidP="005B7EB2">
            <w:pPr>
              <w:pStyle w:val="25"/>
              <w:shd w:val="clear" w:color="auto" w:fill="auto"/>
              <w:spacing w:before="0" w:after="0" w:line="240" w:lineRule="auto"/>
              <w:ind w:left="27"/>
              <w:jc w:val="left"/>
              <w:rPr>
                <w:rStyle w:val="101"/>
                <w:rFonts w:ascii="Arial" w:hAnsi="Arial" w:cs="Arial"/>
                <w:color w:val="auto"/>
                <w:sz w:val="24"/>
                <w:szCs w:val="24"/>
              </w:rPr>
            </w:pPr>
            <w:r w:rsidRPr="00841ACE">
              <w:rPr>
                <w:rStyle w:val="101"/>
                <w:rFonts w:ascii="Arial" w:hAnsi="Arial" w:cs="Arial"/>
                <w:color w:val="auto"/>
                <w:sz w:val="24"/>
                <w:szCs w:val="24"/>
              </w:rPr>
              <w:t>- одноэтажных</w:t>
            </w:r>
          </w:p>
        </w:tc>
        <w:tc>
          <w:tcPr>
            <w:tcW w:w="3827" w:type="dxa"/>
            <w:vMerge/>
          </w:tcPr>
          <w:p w14:paraId="558FC88D" w14:textId="77777777" w:rsidR="00D55D5A" w:rsidRPr="00841ACE" w:rsidRDefault="00D55D5A" w:rsidP="005B7EB2">
            <w:pPr>
              <w:jc w:val="center"/>
              <w:rPr>
                <w:rFonts w:ascii="Arial" w:hAnsi="Arial" w:cs="Arial"/>
                <w:sz w:val="24"/>
                <w:szCs w:val="24"/>
              </w:rPr>
            </w:pPr>
          </w:p>
        </w:tc>
        <w:tc>
          <w:tcPr>
            <w:tcW w:w="2127" w:type="dxa"/>
          </w:tcPr>
          <w:p w14:paraId="080DB13A"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30</w:t>
            </w:r>
          </w:p>
        </w:tc>
      </w:tr>
      <w:tr w:rsidR="00D55D5A" w:rsidRPr="00841ACE" w14:paraId="5F46D213" w14:textId="77777777" w:rsidTr="005B7EB2">
        <w:tc>
          <w:tcPr>
            <w:tcW w:w="540" w:type="dxa"/>
            <w:vMerge/>
          </w:tcPr>
          <w:p w14:paraId="1CD891C6" w14:textId="77777777" w:rsidR="00D55D5A" w:rsidRPr="00841ACE" w:rsidRDefault="00D55D5A" w:rsidP="005B7EB2">
            <w:pPr>
              <w:rPr>
                <w:rFonts w:ascii="Arial" w:hAnsi="Arial" w:cs="Arial"/>
                <w:sz w:val="24"/>
                <w:szCs w:val="24"/>
              </w:rPr>
            </w:pPr>
          </w:p>
        </w:tc>
        <w:tc>
          <w:tcPr>
            <w:tcW w:w="3112" w:type="dxa"/>
          </w:tcPr>
          <w:p w14:paraId="3B5D213C" w14:textId="77777777" w:rsidR="00D55D5A" w:rsidRPr="00841ACE" w:rsidRDefault="00D55D5A" w:rsidP="005B7EB2">
            <w:pPr>
              <w:pStyle w:val="25"/>
              <w:shd w:val="clear" w:color="auto" w:fill="auto"/>
              <w:spacing w:before="0" w:after="0" w:line="240" w:lineRule="auto"/>
              <w:ind w:left="27"/>
              <w:jc w:val="left"/>
              <w:rPr>
                <w:rStyle w:val="101"/>
                <w:rFonts w:ascii="Arial" w:hAnsi="Arial" w:cs="Arial"/>
                <w:color w:val="auto"/>
                <w:sz w:val="24"/>
                <w:szCs w:val="24"/>
              </w:rPr>
            </w:pPr>
            <w:r w:rsidRPr="00841ACE">
              <w:rPr>
                <w:rStyle w:val="101"/>
                <w:rFonts w:ascii="Arial" w:hAnsi="Arial" w:cs="Arial"/>
                <w:color w:val="auto"/>
                <w:sz w:val="24"/>
                <w:szCs w:val="24"/>
              </w:rPr>
              <w:t>- двухэтажных</w:t>
            </w:r>
          </w:p>
        </w:tc>
        <w:tc>
          <w:tcPr>
            <w:tcW w:w="3827" w:type="dxa"/>
            <w:vMerge/>
          </w:tcPr>
          <w:p w14:paraId="7ED0DF7F" w14:textId="77777777" w:rsidR="00D55D5A" w:rsidRPr="00841ACE" w:rsidRDefault="00D55D5A" w:rsidP="005B7EB2">
            <w:pPr>
              <w:jc w:val="center"/>
              <w:rPr>
                <w:rFonts w:ascii="Arial" w:hAnsi="Arial" w:cs="Arial"/>
                <w:sz w:val="24"/>
                <w:szCs w:val="24"/>
              </w:rPr>
            </w:pPr>
          </w:p>
        </w:tc>
        <w:tc>
          <w:tcPr>
            <w:tcW w:w="2127" w:type="dxa"/>
          </w:tcPr>
          <w:p w14:paraId="2E1B1023"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20</w:t>
            </w:r>
          </w:p>
        </w:tc>
      </w:tr>
      <w:tr w:rsidR="00D55D5A" w:rsidRPr="00841ACE" w14:paraId="6B772088" w14:textId="77777777" w:rsidTr="005B7EB2">
        <w:tc>
          <w:tcPr>
            <w:tcW w:w="540" w:type="dxa"/>
            <w:vMerge/>
          </w:tcPr>
          <w:p w14:paraId="3AF6080E" w14:textId="77777777" w:rsidR="00D55D5A" w:rsidRPr="00841ACE" w:rsidRDefault="00D55D5A" w:rsidP="005B7EB2">
            <w:pPr>
              <w:rPr>
                <w:rFonts w:ascii="Arial" w:hAnsi="Arial" w:cs="Arial"/>
                <w:sz w:val="24"/>
                <w:szCs w:val="24"/>
              </w:rPr>
            </w:pPr>
          </w:p>
        </w:tc>
        <w:tc>
          <w:tcPr>
            <w:tcW w:w="3112" w:type="dxa"/>
          </w:tcPr>
          <w:p w14:paraId="0B9FE32C" w14:textId="77777777" w:rsidR="00D55D5A" w:rsidRPr="00841ACE" w:rsidRDefault="00D55D5A" w:rsidP="005B7EB2">
            <w:pPr>
              <w:pStyle w:val="25"/>
              <w:shd w:val="clear" w:color="auto" w:fill="auto"/>
              <w:spacing w:before="0" w:after="0" w:line="240" w:lineRule="auto"/>
              <w:ind w:left="27"/>
              <w:jc w:val="left"/>
              <w:rPr>
                <w:rStyle w:val="101"/>
                <w:rFonts w:ascii="Arial" w:hAnsi="Arial" w:cs="Arial"/>
                <w:color w:val="auto"/>
                <w:sz w:val="24"/>
                <w:szCs w:val="24"/>
              </w:rPr>
            </w:pPr>
            <w:r w:rsidRPr="00841ACE">
              <w:rPr>
                <w:rStyle w:val="101"/>
                <w:rFonts w:ascii="Arial" w:hAnsi="Arial" w:cs="Arial"/>
                <w:color w:val="auto"/>
                <w:sz w:val="24"/>
                <w:szCs w:val="24"/>
              </w:rPr>
              <w:t>- трехэтажных</w:t>
            </w:r>
          </w:p>
        </w:tc>
        <w:tc>
          <w:tcPr>
            <w:tcW w:w="3827" w:type="dxa"/>
            <w:vMerge/>
          </w:tcPr>
          <w:p w14:paraId="0FDAB98C" w14:textId="77777777" w:rsidR="00D55D5A" w:rsidRPr="00841ACE" w:rsidRDefault="00D55D5A" w:rsidP="005B7EB2">
            <w:pPr>
              <w:jc w:val="center"/>
              <w:rPr>
                <w:rFonts w:ascii="Arial" w:hAnsi="Arial" w:cs="Arial"/>
                <w:sz w:val="24"/>
                <w:szCs w:val="24"/>
              </w:rPr>
            </w:pPr>
          </w:p>
        </w:tc>
        <w:tc>
          <w:tcPr>
            <w:tcW w:w="2127" w:type="dxa"/>
          </w:tcPr>
          <w:p w14:paraId="550CE9EE"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14</w:t>
            </w:r>
          </w:p>
        </w:tc>
      </w:tr>
      <w:tr w:rsidR="00D55D5A" w:rsidRPr="00841ACE" w14:paraId="68E77970" w14:textId="77777777" w:rsidTr="005B7EB2">
        <w:tc>
          <w:tcPr>
            <w:tcW w:w="540" w:type="dxa"/>
            <w:vMerge/>
          </w:tcPr>
          <w:p w14:paraId="5427EFC6" w14:textId="77777777" w:rsidR="00D55D5A" w:rsidRPr="00841ACE" w:rsidRDefault="00D55D5A" w:rsidP="005B7EB2">
            <w:pPr>
              <w:rPr>
                <w:rFonts w:ascii="Arial" w:hAnsi="Arial" w:cs="Arial"/>
                <w:sz w:val="24"/>
                <w:szCs w:val="24"/>
              </w:rPr>
            </w:pPr>
          </w:p>
        </w:tc>
        <w:tc>
          <w:tcPr>
            <w:tcW w:w="3112" w:type="dxa"/>
          </w:tcPr>
          <w:p w14:paraId="1B266E33" w14:textId="77777777" w:rsidR="00D55D5A" w:rsidRPr="00841ACE" w:rsidRDefault="00D55D5A" w:rsidP="005B7EB2">
            <w:pPr>
              <w:pStyle w:val="25"/>
              <w:shd w:val="clear" w:color="auto" w:fill="auto"/>
              <w:spacing w:before="0" w:after="0" w:line="240" w:lineRule="auto"/>
              <w:ind w:left="27"/>
              <w:jc w:val="left"/>
              <w:rPr>
                <w:rStyle w:val="101"/>
                <w:rFonts w:ascii="Arial" w:hAnsi="Arial" w:cs="Arial"/>
                <w:color w:val="auto"/>
                <w:sz w:val="24"/>
                <w:szCs w:val="24"/>
              </w:rPr>
            </w:pPr>
            <w:r w:rsidRPr="00841ACE">
              <w:rPr>
                <w:rStyle w:val="101"/>
                <w:rFonts w:ascii="Arial" w:hAnsi="Arial" w:cs="Arial"/>
                <w:color w:val="auto"/>
                <w:sz w:val="24"/>
                <w:szCs w:val="24"/>
              </w:rPr>
              <w:t>- наземных стоянок автомобилей</w:t>
            </w:r>
          </w:p>
        </w:tc>
        <w:tc>
          <w:tcPr>
            <w:tcW w:w="3827" w:type="dxa"/>
            <w:vMerge/>
          </w:tcPr>
          <w:p w14:paraId="2C5E6A41" w14:textId="77777777" w:rsidR="00D55D5A" w:rsidRPr="00841ACE" w:rsidRDefault="00D55D5A" w:rsidP="005B7EB2">
            <w:pPr>
              <w:jc w:val="center"/>
              <w:rPr>
                <w:rFonts w:ascii="Arial" w:hAnsi="Arial" w:cs="Arial"/>
                <w:sz w:val="24"/>
                <w:szCs w:val="24"/>
              </w:rPr>
            </w:pPr>
          </w:p>
        </w:tc>
        <w:tc>
          <w:tcPr>
            <w:tcW w:w="2127" w:type="dxa"/>
          </w:tcPr>
          <w:p w14:paraId="3D1EFD48"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25</w:t>
            </w:r>
          </w:p>
        </w:tc>
      </w:tr>
      <w:tr w:rsidR="00D55D5A" w:rsidRPr="00841ACE" w14:paraId="4B548A7F" w14:textId="77777777" w:rsidTr="005B7EB2">
        <w:tc>
          <w:tcPr>
            <w:tcW w:w="540" w:type="dxa"/>
            <w:vMerge w:val="restart"/>
          </w:tcPr>
          <w:p w14:paraId="132AA611" w14:textId="77777777" w:rsidR="00D55D5A" w:rsidRPr="00841ACE" w:rsidRDefault="00D55D5A" w:rsidP="005B7EB2">
            <w:pPr>
              <w:rPr>
                <w:rFonts w:ascii="Arial" w:hAnsi="Arial" w:cs="Arial"/>
                <w:sz w:val="24"/>
                <w:szCs w:val="24"/>
              </w:rPr>
            </w:pPr>
            <w:r w:rsidRPr="00841ACE">
              <w:rPr>
                <w:rFonts w:ascii="Arial" w:hAnsi="Arial" w:cs="Arial"/>
                <w:sz w:val="24"/>
                <w:szCs w:val="24"/>
              </w:rPr>
              <w:t>4</w:t>
            </w:r>
          </w:p>
        </w:tc>
        <w:tc>
          <w:tcPr>
            <w:tcW w:w="3112" w:type="dxa"/>
          </w:tcPr>
          <w:p w14:paraId="66318EA0" w14:textId="77777777" w:rsidR="00D55D5A" w:rsidRPr="00841ACE" w:rsidRDefault="00D55D5A" w:rsidP="005B7EB2">
            <w:pPr>
              <w:rPr>
                <w:rFonts w:ascii="Arial" w:hAnsi="Arial" w:cs="Arial"/>
                <w:sz w:val="24"/>
                <w:szCs w:val="24"/>
              </w:rPr>
            </w:pPr>
            <w:r w:rsidRPr="00841ACE">
              <w:rPr>
                <w:rStyle w:val="101"/>
                <w:rFonts w:ascii="Arial" w:hAnsi="Arial" w:cs="Arial"/>
                <w:color w:val="auto"/>
                <w:sz w:val="24"/>
                <w:szCs w:val="24"/>
              </w:rPr>
              <w:t>Размер одного машино-места, м</w:t>
            </w:r>
          </w:p>
        </w:tc>
        <w:tc>
          <w:tcPr>
            <w:tcW w:w="3827" w:type="dxa"/>
            <w:vMerge w:val="restart"/>
          </w:tcPr>
          <w:p w14:paraId="16396FA9"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Габаритные размеры одного машино-места, м</w:t>
            </w:r>
          </w:p>
        </w:tc>
        <w:tc>
          <w:tcPr>
            <w:tcW w:w="2127" w:type="dxa"/>
          </w:tcPr>
          <w:p w14:paraId="347D7093" w14:textId="77777777" w:rsidR="00D55D5A" w:rsidRPr="00841ACE" w:rsidRDefault="00D55D5A" w:rsidP="005B7EB2">
            <w:pPr>
              <w:jc w:val="center"/>
              <w:rPr>
                <w:rFonts w:ascii="Arial" w:hAnsi="Arial" w:cs="Arial"/>
                <w:sz w:val="24"/>
                <w:szCs w:val="24"/>
              </w:rPr>
            </w:pPr>
          </w:p>
        </w:tc>
      </w:tr>
      <w:tr w:rsidR="00D55D5A" w:rsidRPr="00841ACE" w14:paraId="37806DD3" w14:textId="77777777" w:rsidTr="005B7EB2">
        <w:tc>
          <w:tcPr>
            <w:tcW w:w="540" w:type="dxa"/>
            <w:vMerge/>
          </w:tcPr>
          <w:p w14:paraId="055214D7" w14:textId="77777777" w:rsidR="00D55D5A" w:rsidRPr="00841ACE" w:rsidRDefault="00D55D5A" w:rsidP="005B7EB2">
            <w:pPr>
              <w:rPr>
                <w:rFonts w:ascii="Arial" w:hAnsi="Arial" w:cs="Arial"/>
                <w:sz w:val="24"/>
                <w:szCs w:val="24"/>
              </w:rPr>
            </w:pPr>
          </w:p>
        </w:tc>
        <w:tc>
          <w:tcPr>
            <w:tcW w:w="3112" w:type="dxa"/>
          </w:tcPr>
          <w:p w14:paraId="38F62265" w14:textId="77777777" w:rsidR="00D55D5A" w:rsidRPr="00841ACE" w:rsidRDefault="00D55D5A" w:rsidP="005B7EB2">
            <w:pPr>
              <w:pStyle w:val="25"/>
              <w:shd w:val="clear" w:color="auto" w:fill="auto"/>
              <w:spacing w:before="0" w:after="0" w:line="240" w:lineRule="auto"/>
              <w:ind w:left="27"/>
              <w:jc w:val="left"/>
              <w:rPr>
                <w:rStyle w:val="101"/>
                <w:rFonts w:ascii="Arial" w:hAnsi="Arial" w:cs="Arial"/>
                <w:color w:val="auto"/>
                <w:sz w:val="24"/>
                <w:szCs w:val="24"/>
              </w:rPr>
            </w:pPr>
            <w:r w:rsidRPr="00841ACE">
              <w:rPr>
                <w:rStyle w:val="101"/>
                <w:rFonts w:ascii="Arial" w:hAnsi="Arial" w:cs="Arial"/>
                <w:color w:val="auto"/>
                <w:sz w:val="24"/>
                <w:szCs w:val="24"/>
              </w:rPr>
              <w:t>- минимально допустимые размеры машино-места</w:t>
            </w:r>
          </w:p>
        </w:tc>
        <w:tc>
          <w:tcPr>
            <w:tcW w:w="3827" w:type="dxa"/>
            <w:vMerge/>
          </w:tcPr>
          <w:p w14:paraId="55924F90" w14:textId="77777777" w:rsidR="00D55D5A" w:rsidRPr="00841ACE" w:rsidRDefault="00D55D5A" w:rsidP="005B7EB2">
            <w:pPr>
              <w:jc w:val="center"/>
              <w:rPr>
                <w:rFonts w:ascii="Arial" w:hAnsi="Arial" w:cs="Arial"/>
                <w:sz w:val="24"/>
                <w:szCs w:val="24"/>
              </w:rPr>
            </w:pPr>
          </w:p>
        </w:tc>
        <w:tc>
          <w:tcPr>
            <w:tcW w:w="2127" w:type="dxa"/>
          </w:tcPr>
          <w:p w14:paraId="69031D1A"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 xml:space="preserve">5,3 </w:t>
            </w:r>
            <w:r w:rsidRPr="00841ACE">
              <w:rPr>
                <w:rFonts w:ascii="Arial" w:hAnsi="Arial" w:cs="Arial"/>
                <w:sz w:val="24"/>
                <w:szCs w:val="24"/>
                <w:lang w:val="en-US"/>
              </w:rPr>
              <w:t>x</w:t>
            </w:r>
            <w:r w:rsidRPr="00841ACE">
              <w:rPr>
                <w:rFonts w:ascii="Arial" w:hAnsi="Arial" w:cs="Arial"/>
                <w:sz w:val="24"/>
                <w:szCs w:val="24"/>
              </w:rPr>
              <w:t xml:space="preserve"> 2,5</w:t>
            </w:r>
          </w:p>
        </w:tc>
      </w:tr>
      <w:tr w:rsidR="00D55D5A" w:rsidRPr="00841ACE" w14:paraId="4EF36CB6" w14:textId="77777777" w:rsidTr="005B7EB2">
        <w:tc>
          <w:tcPr>
            <w:tcW w:w="540" w:type="dxa"/>
            <w:vMerge/>
          </w:tcPr>
          <w:p w14:paraId="55020966" w14:textId="77777777" w:rsidR="00D55D5A" w:rsidRPr="00841ACE" w:rsidRDefault="00D55D5A" w:rsidP="005B7EB2">
            <w:pPr>
              <w:rPr>
                <w:rFonts w:ascii="Arial" w:hAnsi="Arial" w:cs="Arial"/>
                <w:sz w:val="24"/>
                <w:szCs w:val="24"/>
              </w:rPr>
            </w:pPr>
          </w:p>
        </w:tc>
        <w:tc>
          <w:tcPr>
            <w:tcW w:w="3112" w:type="dxa"/>
          </w:tcPr>
          <w:p w14:paraId="4A2F6E6A" w14:textId="77777777" w:rsidR="00D55D5A" w:rsidRPr="00841ACE" w:rsidRDefault="00D55D5A" w:rsidP="005B7EB2">
            <w:pPr>
              <w:pStyle w:val="25"/>
              <w:shd w:val="clear" w:color="auto" w:fill="auto"/>
              <w:spacing w:before="0" w:after="0" w:line="240" w:lineRule="auto"/>
              <w:ind w:left="27"/>
              <w:jc w:val="left"/>
              <w:rPr>
                <w:rStyle w:val="101"/>
                <w:rFonts w:ascii="Arial" w:hAnsi="Arial" w:cs="Arial"/>
                <w:color w:val="auto"/>
                <w:sz w:val="24"/>
                <w:szCs w:val="24"/>
              </w:rPr>
            </w:pPr>
            <w:r w:rsidRPr="00841ACE">
              <w:rPr>
                <w:rStyle w:val="101"/>
                <w:rFonts w:ascii="Arial" w:hAnsi="Arial" w:cs="Arial"/>
                <w:color w:val="auto"/>
                <w:sz w:val="24"/>
                <w:szCs w:val="24"/>
              </w:rPr>
              <w:t>- максимально допустимые размеры машино-места</w:t>
            </w:r>
          </w:p>
        </w:tc>
        <w:tc>
          <w:tcPr>
            <w:tcW w:w="3827" w:type="dxa"/>
            <w:vMerge/>
          </w:tcPr>
          <w:p w14:paraId="18ABA29D" w14:textId="77777777" w:rsidR="00D55D5A" w:rsidRPr="00841ACE" w:rsidRDefault="00D55D5A" w:rsidP="005B7EB2">
            <w:pPr>
              <w:jc w:val="center"/>
              <w:rPr>
                <w:rFonts w:ascii="Arial" w:hAnsi="Arial" w:cs="Arial"/>
                <w:sz w:val="24"/>
                <w:szCs w:val="24"/>
              </w:rPr>
            </w:pPr>
          </w:p>
        </w:tc>
        <w:tc>
          <w:tcPr>
            <w:tcW w:w="2127" w:type="dxa"/>
          </w:tcPr>
          <w:p w14:paraId="0B8A2D2A" w14:textId="77777777" w:rsidR="00D55D5A" w:rsidRPr="00841ACE" w:rsidRDefault="00D55D5A" w:rsidP="005B7EB2">
            <w:pPr>
              <w:jc w:val="center"/>
              <w:rPr>
                <w:rFonts w:ascii="Arial" w:hAnsi="Arial" w:cs="Arial"/>
                <w:sz w:val="24"/>
                <w:szCs w:val="24"/>
              </w:rPr>
            </w:pPr>
            <w:r w:rsidRPr="00841ACE">
              <w:rPr>
                <w:rFonts w:ascii="Arial" w:hAnsi="Arial" w:cs="Arial"/>
                <w:sz w:val="24"/>
                <w:szCs w:val="24"/>
              </w:rPr>
              <w:t xml:space="preserve">6,2 </w:t>
            </w:r>
            <w:r w:rsidRPr="00841ACE">
              <w:rPr>
                <w:rFonts w:ascii="Arial" w:hAnsi="Arial" w:cs="Arial"/>
                <w:sz w:val="24"/>
                <w:szCs w:val="24"/>
                <w:lang w:val="en-US"/>
              </w:rPr>
              <w:t>x</w:t>
            </w:r>
            <w:r w:rsidRPr="00841ACE">
              <w:rPr>
                <w:rFonts w:ascii="Arial" w:hAnsi="Arial" w:cs="Arial"/>
                <w:sz w:val="24"/>
                <w:szCs w:val="24"/>
              </w:rPr>
              <w:t xml:space="preserve"> 3,6</w:t>
            </w:r>
          </w:p>
        </w:tc>
      </w:tr>
    </w:tbl>
    <w:p w14:paraId="6B9E74C1" w14:textId="77777777" w:rsidR="00D55D5A" w:rsidRPr="00841ACE" w:rsidRDefault="00D55D5A" w:rsidP="00D55D5A">
      <w:pPr>
        <w:spacing w:after="0" w:line="240" w:lineRule="auto"/>
        <w:ind w:firstLine="709"/>
        <w:jc w:val="both"/>
        <w:rPr>
          <w:rFonts w:ascii="Arial" w:hAnsi="Arial" w:cs="Arial"/>
          <w:sz w:val="24"/>
          <w:szCs w:val="24"/>
        </w:rPr>
      </w:pPr>
      <w:r w:rsidRPr="00841ACE">
        <w:rPr>
          <w:rFonts w:ascii="Arial" w:hAnsi="Arial" w:cs="Arial"/>
          <w:sz w:val="24"/>
          <w:szCs w:val="24"/>
        </w:rPr>
        <w:t>Примечание:</w:t>
      </w:r>
    </w:p>
    <w:p w14:paraId="38F20CDF" w14:textId="77777777" w:rsidR="00D55D5A" w:rsidRPr="00841ACE" w:rsidRDefault="00D55D5A" w:rsidP="00D55D5A">
      <w:pPr>
        <w:spacing w:after="0" w:line="240" w:lineRule="auto"/>
        <w:ind w:firstLine="709"/>
        <w:jc w:val="both"/>
        <w:rPr>
          <w:rFonts w:ascii="Arial" w:hAnsi="Arial" w:cs="Arial"/>
          <w:sz w:val="24"/>
          <w:szCs w:val="24"/>
        </w:rPr>
      </w:pPr>
      <w:r w:rsidRPr="00841ACE">
        <w:rPr>
          <w:rFonts w:ascii="Arial" w:hAnsi="Arial" w:cs="Arial"/>
          <w:sz w:val="24"/>
          <w:szCs w:val="24"/>
        </w:rPr>
        <w:t>В общую обеспеченность местами постоянного хранения включены места временного хранения автотранспорта (гостевые стоянки). Расчетное количество мест временного хранения автотранспорта составляет 20% от общей обеспеченности местами постоянного хранения.</w:t>
      </w:r>
    </w:p>
    <w:p w14:paraId="38E48B1F" w14:textId="77777777" w:rsidR="00D55D5A" w:rsidRPr="00841ACE" w:rsidRDefault="00D55D5A" w:rsidP="00D55D5A">
      <w:pPr>
        <w:spacing w:after="0" w:line="240" w:lineRule="auto"/>
        <w:ind w:firstLine="709"/>
        <w:jc w:val="both"/>
        <w:rPr>
          <w:rFonts w:ascii="Arial" w:hAnsi="Arial" w:cs="Arial"/>
          <w:sz w:val="24"/>
          <w:szCs w:val="24"/>
        </w:rPr>
      </w:pPr>
      <w:r w:rsidRPr="00841ACE">
        <w:rPr>
          <w:rFonts w:ascii="Arial" w:hAnsi="Arial" w:cs="Arial"/>
          <w:sz w:val="24"/>
          <w:szCs w:val="24"/>
        </w:rPr>
        <w:t>Размещение мест постоянного хранения индивидуального автотранспорта в границах земельного участка допускается в подземных стоянках, наземных стоянках открытого типа, многоуровневых пристроенных стоянках и отдельно стоящих многоуровневых стоянках или на плоскостных открытых стоянках.</w:t>
      </w:r>
    </w:p>
    <w:p w14:paraId="32BA025F" w14:textId="77777777" w:rsidR="00D55D5A" w:rsidRPr="00841ACE" w:rsidRDefault="00D55D5A" w:rsidP="00D55D5A">
      <w:pPr>
        <w:spacing w:after="0" w:line="240" w:lineRule="auto"/>
        <w:ind w:firstLine="709"/>
        <w:jc w:val="both"/>
        <w:rPr>
          <w:rFonts w:ascii="Arial" w:hAnsi="Arial" w:cs="Arial"/>
          <w:sz w:val="24"/>
          <w:szCs w:val="24"/>
        </w:rPr>
      </w:pPr>
      <w:r w:rsidRPr="00841ACE">
        <w:rPr>
          <w:rFonts w:ascii="Arial" w:hAnsi="Arial" w:cs="Arial"/>
          <w:sz w:val="24"/>
          <w:szCs w:val="24"/>
        </w:rPr>
        <w:t>Места для стоянки автомобилей инвалидов следует рассчитывать от общего количества мест временного хранения автотранспорта.</w:t>
      </w:r>
    </w:p>
    <w:p w14:paraId="24F9D5BF" w14:textId="77777777" w:rsidR="00D55D5A" w:rsidRPr="00841ACE" w:rsidRDefault="00D55D5A" w:rsidP="00D55D5A">
      <w:pPr>
        <w:spacing w:after="0" w:line="240" w:lineRule="auto"/>
        <w:ind w:firstLine="709"/>
        <w:jc w:val="both"/>
        <w:rPr>
          <w:rFonts w:ascii="Arial" w:hAnsi="Arial" w:cs="Arial"/>
          <w:sz w:val="24"/>
          <w:szCs w:val="24"/>
        </w:rPr>
      </w:pPr>
      <w:r w:rsidRPr="00841ACE">
        <w:rPr>
          <w:rFonts w:ascii="Arial" w:hAnsi="Arial" w:cs="Arial"/>
          <w:sz w:val="24"/>
          <w:szCs w:val="24"/>
        </w:rPr>
        <w:t>Допускается размещение внутри объекта капитального строительства в специально оборудованном для этого помещении.</w:t>
      </w:r>
    </w:p>
    <w:p w14:paraId="1F89D50F" w14:textId="5A37161E" w:rsidR="00D55D5A" w:rsidRPr="00841ACE" w:rsidRDefault="00D55D5A" w:rsidP="00D55D5A">
      <w:pPr>
        <w:spacing w:after="0" w:line="240" w:lineRule="auto"/>
        <w:ind w:firstLine="709"/>
        <w:jc w:val="both"/>
        <w:rPr>
          <w:rFonts w:ascii="Arial" w:hAnsi="Arial" w:cs="Arial"/>
          <w:sz w:val="24"/>
          <w:szCs w:val="24"/>
        </w:rPr>
      </w:pPr>
      <w:r w:rsidRPr="00841ACE">
        <w:rPr>
          <w:rFonts w:ascii="Arial" w:hAnsi="Arial" w:cs="Arial"/>
          <w:sz w:val="24"/>
          <w:szCs w:val="24"/>
        </w:rPr>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r w:rsidR="00AD1B24" w:rsidRPr="00841ACE">
        <w:rPr>
          <w:rFonts w:ascii="Arial" w:hAnsi="Arial" w:cs="Arial"/>
          <w:sz w:val="24"/>
          <w:szCs w:val="24"/>
        </w:rPr>
        <w:t>.</w:t>
      </w:r>
    </w:p>
    <w:p w14:paraId="05BF5DAB" w14:textId="77777777" w:rsidR="008723C4" w:rsidRPr="00841ACE" w:rsidRDefault="00D55D5A" w:rsidP="00D55D5A">
      <w:pPr>
        <w:spacing w:after="0" w:line="240" w:lineRule="auto"/>
        <w:ind w:firstLine="709"/>
        <w:jc w:val="both"/>
        <w:rPr>
          <w:rFonts w:ascii="Arial" w:hAnsi="Arial" w:cs="Arial"/>
          <w:sz w:val="24"/>
          <w:szCs w:val="24"/>
        </w:rPr>
      </w:pPr>
      <w:r w:rsidRPr="00841ACE">
        <w:rPr>
          <w:rFonts w:ascii="Arial" w:hAnsi="Arial" w:cs="Arial"/>
          <w:sz w:val="24"/>
          <w:szCs w:val="24"/>
        </w:rPr>
        <w:t>Предельные значения расчетных показателей максимально допустимой территориальной доступности местами постоянного хранения автомобилей жителей – 800 м, в районах реконструкции - 1000 м</w:t>
      </w:r>
      <w:r w:rsidR="008723C4" w:rsidRPr="00841ACE">
        <w:rPr>
          <w:rFonts w:ascii="Arial" w:hAnsi="Arial" w:cs="Arial"/>
          <w:sz w:val="24"/>
          <w:szCs w:val="24"/>
        </w:rPr>
        <w:t>.</w:t>
      </w:r>
    </w:p>
    <w:p w14:paraId="19792BF6" w14:textId="5FBF2BED" w:rsidR="008723C4" w:rsidRPr="00841ACE" w:rsidRDefault="008723C4" w:rsidP="008723C4">
      <w:pPr>
        <w:spacing w:after="0" w:line="240" w:lineRule="auto"/>
        <w:ind w:firstLine="709"/>
        <w:jc w:val="both"/>
        <w:rPr>
          <w:rFonts w:ascii="Arial" w:hAnsi="Arial" w:cs="Arial"/>
          <w:sz w:val="24"/>
          <w:szCs w:val="24"/>
        </w:rPr>
      </w:pPr>
      <w:r w:rsidRPr="00841ACE">
        <w:rPr>
          <w:rFonts w:ascii="Arial" w:hAnsi="Arial" w:cs="Arial"/>
          <w:sz w:val="24"/>
          <w:szCs w:val="24"/>
        </w:rPr>
        <w:t>Расчетные показатели рекомендуемого уровня обеспеченности населения местами стоянки (парковки) для временного хранения легковых автомобилей у объектов обслуживания населения (общественных зданий, учреждений, предприятий и др.) приведены в нижеследующей таблице (</w:t>
      </w:r>
      <w:r w:rsidRPr="00841ACE">
        <w:rPr>
          <w:rFonts w:ascii="Arial" w:hAnsi="Arial" w:cs="Arial"/>
          <w:sz w:val="24"/>
          <w:szCs w:val="24"/>
        </w:rPr>
        <w:fldChar w:fldCharType="begin"/>
      </w:r>
      <w:r w:rsidRPr="00841ACE">
        <w:rPr>
          <w:rFonts w:ascii="Arial" w:hAnsi="Arial" w:cs="Arial"/>
          <w:sz w:val="24"/>
          <w:szCs w:val="24"/>
        </w:rPr>
        <w:instrText xml:space="preserve"> REF _Ref110864526 \h  \* MERGEFORMAT </w:instrText>
      </w:r>
      <w:r w:rsidRPr="00841ACE">
        <w:rPr>
          <w:rFonts w:ascii="Arial" w:hAnsi="Arial" w:cs="Arial"/>
          <w:sz w:val="24"/>
          <w:szCs w:val="24"/>
        </w:rPr>
      </w:r>
      <w:r w:rsidRPr="00841ACE">
        <w:rPr>
          <w:rFonts w:ascii="Arial" w:hAnsi="Arial" w:cs="Arial"/>
          <w:sz w:val="24"/>
          <w:szCs w:val="24"/>
        </w:rPr>
        <w:fldChar w:fldCharType="separate"/>
      </w:r>
      <w:r w:rsidR="00B53E64" w:rsidRPr="00841ACE">
        <w:rPr>
          <w:rFonts w:ascii="Arial" w:hAnsi="Arial" w:cs="Arial"/>
          <w:sz w:val="24"/>
          <w:szCs w:val="24"/>
        </w:rPr>
        <w:t xml:space="preserve">Таблица </w:t>
      </w:r>
      <w:r w:rsidRPr="00841ACE">
        <w:rPr>
          <w:rFonts w:ascii="Arial" w:hAnsi="Arial" w:cs="Arial"/>
          <w:sz w:val="24"/>
          <w:szCs w:val="24"/>
        </w:rPr>
        <w:fldChar w:fldCharType="end"/>
      </w:r>
      <w:r w:rsidR="00D8082B" w:rsidRPr="00841ACE">
        <w:rPr>
          <w:rFonts w:ascii="Arial" w:hAnsi="Arial" w:cs="Arial"/>
          <w:sz w:val="24"/>
          <w:szCs w:val="24"/>
        </w:rPr>
        <w:t>3</w:t>
      </w:r>
      <w:r w:rsidRPr="00841ACE">
        <w:rPr>
          <w:rFonts w:ascii="Arial" w:hAnsi="Arial" w:cs="Arial"/>
          <w:sz w:val="24"/>
          <w:szCs w:val="24"/>
        </w:rPr>
        <w:t>).</w:t>
      </w:r>
    </w:p>
    <w:p w14:paraId="589830BE" w14:textId="77777777" w:rsidR="008723C4" w:rsidRPr="00841ACE" w:rsidRDefault="008723C4" w:rsidP="008723C4">
      <w:pPr>
        <w:spacing w:after="0" w:line="240" w:lineRule="auto"/>
        <w:ind w:firstLine="709"/>
        <w:jc w:val="right"/>
        <w:rPr>
          <w:rFonts w:ascii="Arial" w:hAnsi="Arial" w:cs="Arial"/>
          <w:sz w:val="24"/>
          <w:szCs w:val="24"/>
        </w:rPr>
      </w:pPr>
      <w:bookmarkStart w:id="33" w:name="_Ref110864526"/>
      <w:r w:rsidRPr="00841ACE">
        <w:rPr>
          <w:rFonts w:ascii="Arial" w:hAnsi="Arial" w:cs="Arial"/>
          <w:sz w:val="24"/>
          <w:szCs w:val="24"/>
        </w:rPr>
        <w:t xml:space="preserve">Таблица </w:t>
      </w:r>
      <w:bookmarkEnd w:id="33"/>
      <w:r w:rsidR="00D8082B" w:rsidRPr="00841ACE">
        <w:rPr>
          <w:rFonts w:ascii="Arial" w:hAnsi="Arial" w:cs="Arial"/>
          <w:sz w:val="24"/>
          <w:szCs w:val="24"/>
        </w:rPr>
        <w:t>3</w:t>
      </w:r>
      <w:r w:rsidRPr="00841ACE">
        <w:rPr>
          <w:rFonts w:ascii="Arial" w:hAnsi="Arial" w:cs="Arial"/>
          <w:sz w:val="24"/>
          <w:szCs w:val="24"/>
        </w:rPr>
        <w:t>.</w:t>
      </w:r>
    </w:p>
    <w:tbl>
      <w:tblPr>
        <w:tblStyle w:val="af"/>
        <w:tblW w:w="9747" w:type="dxa"/>
        <w:tblLook w:val="04A0" w:firstRow="1" w:lastRow="0" w:firstColumn="1" w:lastColumn="0" w:noHBand="0" w:noVBand="1"/>
      </w:tblPr>
      <w:tblGrid>
        <w:gridCol w:w="675"/>
        <w:gridCol w:w="5670"/>
        <w:gridCol w:w="3402"/>
      </w:tblGrid>
      <w:tr w:rsidR="005B7EB2" w:rsidRPr="00841ACE" w14:paraId="265D5E79" w14:textId="77777777" w:rsidTr="005B7EB2">
        <w:trPr>
          <w:tblHeader/>
        </w:trPr>
        <w:tc>
          <w:tcPr>
            <w:tcW w:w="675" w:type="dxa"/>
            <w:vAlign w:val="center"/>
          </w:tcPr>
          <w:p w14:paraId="6192C196" w14:textId="77777777" w:rsidR="005B7EB2" w:rsidRPr="00841ACE" w:rsidRDefault="005B7EB2" w:rsidP="005B7EB2">
            <w:pPr>
              <w:jc w:val="center"/>
              <w:rPr>
                <w:rFonts w:ascii="Arial" w:hAnsi="Arial" w:cs="Arial"/>
                <w:sz w:val="24"/>
                <w:szCs w:val="24"/>
              </w:rPr>
            </w:pPr>
            <w:bookmarkStart w:id="34" w:name="_Toc110934680"/>
            <w:r w:rsidRPr="00841ACE">
              <w:rPr>
                <w:rFonts w:ascii="Arial" w:hAnsi="Arial" w:cs="Arial"/>
                <w:sz w:val="24"/>
                <w:szCs w:val="24"/>
              </w:rPr>
              <w:lastRenderedPageBreak/>
              <w:t>№ п/п</w:t>
            </w:r>
          </w:p>
        </w:tc>
        <w:tc>
          <w:tcPr>
            <w:tcW w:w="5670" w:type="dxa"/>
            <w:vAlign w:val="center"/>
          </w:tcPr>
          <w:p w14:paraId="56198C28"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Наименования объектов</w:t>
            </w:r>
          </w:p>
        </w:tc>
        <w:tc>
          <w:tcPr>
            <w:tcW w:w="3402" w:type="dxa"/>
            <w:vAlign w:val="center"/>
          </w:tcPr>
          <w:p w14:paraId="2D22AD41" w14:textId="77777777" w:rsidR="005B7EB2" w:rsidRPr="00841ACE" w:rsidRDefault="005B7EB2" w:rsidP="005B7EB2">
            <w:pPr>
              <w:jc w:val="center"/>
              <w:rPr>
                <w:rFonts w:ascii="Arial" w:hAnsi="Arial" w:cs="Arial"/>
                <w:sz w:val="24"/>
                <w:szCs w:val="24"/>
              </w:rPr>
            </w:pPr>
            <w:r w:rsidRPr="00841ACE">
              <w:rPr>
                <w:rFonts w:ascii="Arial" w:hAnsi="Arial" w:cs="Arial"/>
                <w:bCs/>
                <w:sz w:val="24"/>
                <w:szCs w:val="24"/>
              </w:rPr>
              <w:t>Рекомендуемый уровень</w:t>
            </w:r>
            <w:r w:rsidRPr="00841ACE">
              <w:rPr>
                <w:rFonts w:ascii="Arial" w:hAnsi="Arial" w:cs="Arial"/>
                <w:sz w:val="24"/>
                <w:szCs w:val="24"/>
              </w:rPr>
              <w:t xml:space="preserve"> </w:t>
            </w:r>
            <w:r w:rsidRPr="00841ACE">
              <w:rPr>
                <w:rFonts w:ascii="Arial" w:hAnsi="Arial" w:cs="Arial"/>
                <w:bCs/>
                <w:sz w:val="24"/>
                <w:szCs w:val="24"/>
              </w:rPr>
              <w:t>обеспеченности населения местами на приобъектной стоянке (парковке)</w:t>
            </w:r>
            <w:r w:rsidRPr="00841ACE">
              <w:rPr>
                <w:rFonts w:ascii="Arial" w:hAnsi="Arial" w:cs="Arial"/>
                <w:sz w:val="24"/>
                <w:szCs w:val="24"/>
              </w:rPr>
              <w:t xml:space="preserve"> из расчета 1 место на</w:t>
            </w:r>
          </w:p>
        </w:tc>
      </w:tr>
      <w:tr w:rsidR="005B7EB2" w:rsidRPr="00841ACE" w14:paraId="7C91E0D7" w14:textId="77777777" w:rsidTr="005B7EB2">
        <w:tc>
          <w:tcPr>
            <w:tcW w:w="675" w:type="dxa"/>
          </w:tcPr>
          <w:p w14:paraId="66FE02D9"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1</w:t>
            </w:r>
          </w:p>
        </w:tc>
        <w:tc>
          <w:tcPr>
            <w:tcW w:w="5670" w:type="dxa"/>
          </w:tcPr>
          <w:p w14:paraId="39C03632"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Дошкольные образовательные организации</w:t>
            </w:r>
          </w:p>
        </w:tc>
        <w:tc>
          <w:tcPr>
            <w:tcW w:w="3402" w:type="dxa"/>
          </w:tcPr>
          <w:p w14:paraId="1DEBDD34"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15 на 100 мест</w:t>
            </w:r>
          </w:p>
        </w:tc>
      </w:tr>
      <w:tr w:rsidR="005B7EB2" w:rsidRPr="00841ACE" w14:paraId="0F79C1AF" w14:textId="77777777" w:rsidTr="005B7EB2">
        <w:tc>
          <w:tcPr>
            <w:tcW w:w="675" w:type="dxa"/>
          </w:tcPr>
          <w:p w14:paraId="036B86DB"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2</w:t>
            </w:r>
          </w:p>
        </w:tc>
        <w:tc>
          <w:tcPr>
            <w:tcW w:w="5670" w:type="dxa"/>
          </w:tcPr>
          <w:p w14:paraId="4F211EA7"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Общеобразовательные организации</w:t>
            </w:r>
          </w:p>
        </w:tc>
        <w:tc>
          <w:tcPr>
            <w:tcW w:w="3402" w:type="dxa"/>
          </w:tcPr>
          <w:p w14:paraId="44A1D51E"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15 на 100 мест</w:t>
            </w:r>
          </w:p>
        </w:tc>
      </w:tr>
      <w:tr w:rsidR="005B7EB2" w:rsidRPr="00841ACE" w14:paraId="49292A1D" w14:textId="77777777" w:rsidTr="005B7EB2">
        <w:tc>
          <w:tcPr>
            <w:tcW w:w="675" w:type="dxa"/>
          </w:tcPr>
          <w:p w14:paraId="4D080B9F"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3</w:t>
            </w:r>
          </w:p>
        </w:tc>
        <w:tc>
          <w:tcPr>
            <w:tcW w:w="5670" w:type="dxa"/>
          </w:tcPr>
          <w:p w14:paraId="48B2C3AE"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Организации дополнительного образования</w:t>
            </w:r>
          </w:p>
        </w:tc>
        <w:tc>
          <w:tcPr>
            <w:tcW w:w="3402" w:type="dxa"/>
          </w:tcPr>
          <w:p w14:paraId="0D09B9CA"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15 на 100 мест</w:t>
            </w:r>
          </w:p>
        </w:tc>
      </w:tr>
      <w:tr w:rsidR="005B7EB2" w:rsidRPr="00841ACE" w14:paraId="6A7C32DB" w14:textId="77777777" w:rsidTr="005B7EB2">
        <w:tc>
          <w:tcPr>
            <w:tcW w:w="675" w:type="dxa"/>
          </w:tcPr>
          <w:p w14:paraId="4B41690F"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4</w:t>
            </w:r>
          </w:p>
        </w:tc>
        <w:tc>
          <w:tcPr>
            <w:tcW w:w="5670" w:type="dxa"/>
          </w:tcPr>
          <w:p w14:paraId="27684C14"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Образовательные организации, реализующие программы среднего профессионального и высшего образования</w:t>
            </w:r>
          </w:p>
        </w:tc>
        <w:tc>
          <w:tcPr>
            <w:tcW w:w="3402" w:type="dxa"/>
          </w:tcPr>
          <w:p w14:paraId="673B56C2"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10 на 100 студентов очной формы обучения, 4 на 10 преподавателей и сотрудников</w:t>
            </w:r>
          </w:p>
        </w:tc>
      </w:tr>
      <w:tr w:rsidR="005B7EB2" w:rsidRPr="00841ACE" w14:paraId="02F959E5" w14:textId="77777777" w:rsidTr="005B7EB2">
        <w:tc>
          <w:tcPr>
            <w:tcW w:w="675" w:type="dxa"/>
          </w:tcPr>
          <w:p w14:paraId="39B7E85B"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5</w:t>
            </w:r>
          </w:p>
        </w:tc>
        <w:tc>
          <w:tcPr>
            <w:tcW w:w="5670" w:type="dxa"/>
          </w:tcPr>
          <w:p w14:paraId="5F59BB01"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w="3402" w:type="dxa"/>
          </w:tcPr>
          <w:p w14:paraId="10680E4D"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10 на 100 мест</w:t>
            </w:r>
          </w:p>
        </w:tc>
      </w:tr>
      <w:tr w:rsidR="005B7EB2" w:rsidRPr="00841ACE" w14:paraId="0BCF869E" w14:textId="77777777" w:rsidTr="005B7EB2">
        <w:tc>
          <w:tcPr>
            <w:tcW w:w="675" w:type="dxa"/>
          </w:tcPr>
          <w:p w14:paraId="32FA6954"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6</w:t>
            </w:r>
          </w:p>
        </w:tc>
        <w:tc>
          <w:tcPr>
            <w:tcW w:w="5670" w:type="dxa"/>
          </w:tcPr>
          <w:p w14:paraId="4BA78BC4"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Объекты культурно-просветительного назначения (библиотеки, музеи, выставочные залы и пр.)</w:t>
            </w:r>
          </w:p>
        </w:tc>
        <w:tc>
          <w:tcPr>
            <w:tcW w:w="3402" w:type="dxa"/>
          </w:tcPr>
          <w:p w14:paraId="75A9BD49"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СП 42.13330.2016</w:t>
            </w:r>
          </w:p>
        </w:tc>
      </w:tr>
      <w:tr w:rsidR="005B7EB2" w:rsidRPr="00841ACE" w14:paraId="1D13B6A4" w14:textId="77777777" w:rsidTr="005B7EB2">
        <w:tc>
          <w:tcPr>
            <w:tcW w:w="675" w:type="dxa"/>
          </w:tcPr>
          <w:p w14:paraId="336C20DC"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7</w:t>
            </w:r>
          </w:p>
        </w:tc>
        <w:tc>
          <w:tcPr>
            <w:tcW w:w="5670" w:type="dxa"/>
          </w:tcPr>
          <w:p w14:paraId="56355A02"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Спортивные сооружения с единовременной пропускной способностью более 100 человек</w:t>
            </w:r>
          </w:p>
        </w:tc>
        <w:tc>
          <w:tcPr>
            <w:tcW w:w="3402" w:type="dxa"/>
          </w:tcPr>
          <w:p w14:paraId="57CAE082"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10 на 100 единовременных посетителей</w:t>
            </w:r>
          </w:p>
        </w:tc>
      </w:tr>
      <w:tr w:rsidR="005B7EB2" w:rsidRPr="00841ACE" w14:paraId="1916A354" w14:textId="77777777" w:rsidTr="005B7EB2">
        <w:tc>
          <w:tcPr>
            <w:tcW w:w="675" w:type="dxa"/>
          </w:tcPr>
          <w:p w14:paraId="18527C22"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8</w:t>
            </w:r>
          </w:p>
        </w:tc>
        <w:tc>
          <w:tcPr>
            <w:tcW w:w="5670" w:type="dxa"/>
          </w:tcPr>
          <w:p w14:paraId="2F70F3ED"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Спортивные сооружения с трибунами вместимостью более 300 зрителей</w:t>
            </w:r>
          </w:p>
        </w:tc>
        <w:tc>
          <w:tcPr>
            <w:tcW w:w="3402" w:type="dxa"/>
          </w:tcPr>
          <w:p w14:paraId="1B4AA131"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4 на 100 мест на трибунах</w:t>
            </w:r>
          </w:p>
        </w:tc>
      </w:tr>
      <w:tr w:rsidR="005B7EB2" w:rsidRPr="00841ACE" w14:paraId="59BDD5DE" w14:textId="77777777" w:rsidTr="005B7EB2">
        <w:tc>
          <w:tcPr>
            <w:tcW w:w="675" w:type="dxa"/>
          </w:tcPr>
          <w:p w14:paraId="14848EC8"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9</w:t>
            </w:r>
          </w:p>
        </w:tc>
        <w:tc>
          <w:tcPr>
            <w:tcW w:w="5670" w:type="dxa"/>
          </w:tcPr>
          <w:p w14:paraId="3C664A26"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Дома отдыха и санатории, санатории-профилактории, базы отдыха предприятий и туристские базы, базы кратковременного отдыха</w:t>
            </w:r>
          </w:p>
        </w:tc>
        <w:tc>
          <w:tcPr>
            <w:tcW w:w="3402" w:type="dxa"/>
          </w:tcPr>
          <w:p w14:paraId="3B377630"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10 на 100 отдыхающих</w:t>
            </w:r>
          </w:p>
        </w:tc>
      </w:tr>
      <w:tr w:rsidR="005B7EB2" w:rsidRPr="00841ACE" w14:paraId="0CE16E19" w14:textId="77777777" w:rsidTr="005B7EB2">
        <w:tc>
          <w:tcPr>
            <w:tcW w:w="675" w:type="dxa"/>
          </w:tcPr>
          <w:p w14:paraId="62C29BF5"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10</w:t>
            </w:r>
          </w:p>
        </w:tc>
        <w:tc>
          <w:tcPr>
            <w:tcW w:w="5670" w:type="dxa"/>
          </w:tcPr>
          <w:p w14:paraId="5EE5FEF0"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Парки культуры и отдыха. Тематические парки. Благоустроенные пляжи, места массовой околоводной рекреации</w:t>
            </w:r>
          </w:p>
        </w:tc>
        <w:tc>
          <w:tcPr>
            <w:tcW w:w="3402" w:type="dxa"/>
          </w:tcPr>
          <w:p w14:paraId="38721D79"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10 на 100 единовременных посетителей</w:t>
            </w:r>
          </w:p>
        </w:tc>
      </w:tr>
      <w:tr w:rsidR="005B7EB2" w:rsidRPr="00841ACE" w14:paraId="2800E484" w14:textId="77777777" w:rsidTr="005B7EB2">
        <w:tc>
          <w:tcPr>
            <w:tcW w:w="675" w:type="dxa"/>
          </w:tcPr>
          <w:p w14:paraId="3F495EF8"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11</w:t>
            </w:r>
          </w:p>
        </w:tc>
        <w:tc>
          <w:tcPr>
            <w:tcW w:w="5670" w:type="dxa"/>
          </w:tcPr>
          <w:p w14:paraId="7CCD182C"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Кладбища</w:t>
            </w:r>
          </w:p>
        </w:tc>
        <w:tc>
          <w:tcPr>
            <w:tcW w:w="3402" w:type="dxa"/>
          </w:tcPr>
          <w:p w14:paraId="63254625"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15 на 100 единовременных посетителей</w:t>
            </w:r>
          </w:p>
        </w:tc>
      </w:tr>
      <w:tr w:rsidR="005B7EB2" w:rsidRPr="00841ACE" w14:paraId="5F84437F" w14:textId="77777777" w:rsidTr="005B7EB2">
        <w:tc>
          <w:tcPr>
            <w:tcW w:w="675" w:type="dxa"/>
          </w:tcPr>
          <w:p w14:paraId="454B6515"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12</w:t>
            </w:r>
          </w:p>
        </w:tc>
        <w:tc>
          <w:tcPr>
            <w:tcW w:w="5670" w:type="dxa"/>
          </w:tcPr>
          <w:p w14:paraId="7871BB41"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Гостиницы</w:t>
            </w:r>
          </w:p>
        </w:tc>
        <w:tc>
          <w:tcPr>
            <w:tcW w:w="3402" w:type="dxa"/>
          </w:tcPr>
          <w:p w14:paraId="3E29AAA5"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СП 257.1325800.2020</w:t>
            </w:r>
          </w:p>
        </w:tc>
      </w:tr>
      <w:tr w:rsidR="005B7EB2" w:rsidRPr="00841ACE" w14:paraId="659768D0" w14:textId="77777777" w:rsidTr="005B7EB2">
        <w:tc>
          <w:tcPr>
            <w:tcW w:w="675" w:type="dxa"/>
          </w:tcPr>
          <w:p w14:paraId="701E4AE2"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13</w:t>
            </w:r>
          </w:p>
        </w:tc>
        <w:tc>
          <w:tcPr>
            <w:tcW w:w="5670" w:type="dxa"/>
          </w:tcPr>
          <w:p w14:paraId="552BA195"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Нежилые здания с апартаментами</w:t>
            </w:r>
          </w:p>
        </w:tc>
        <w:tc>
          <w:tcPr>
            <w:tcW w:w="3402" w:type="dxa"/>
          </w:tcPr>
          <w:p w14:paraId="05E2B71C"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 на 100 кв. м общей площади помещений</w:t>
            </w:r>
          </w:p>
        </w:tc>
      </w:tr>
      <w:tr w:rsidR="005B7EB2" w:rsidRPr="00841ACE" w14:paraId="430E732F" w14:textId="77777777" w:rsidTr="005B7EB2">
        <w:tc>
          <w:tcPr>
            <w:tcW w:w="675" w:type="dxa"/>
          </w:tcPr>
          <w:p w14:paraId="7C9CE3E0"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14</w:t>
            </w:r>
          </w:p>
        </w:tc>
        <w:tc>
          <w:tcPr>
            <w:tcW w:w="5670" w:type="dxa"/>
          </w:tcPr>
          <w:p w14:paraId="29DF134B"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Предприятия общественного питания и бытового обслуживания</w:t>
            </w:r>
          </w:p>
        </w:tc>
        <w:tc>
          <w:tcPr>
            <w:tcW w:w="3402" w:type="dxa"/>
          </w:tcPr>
          <w:p w14:paraId="6DF3F517"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15 на 100 кв. м общей площади помещения</w:t>
            </w:r>
          </w:p>
        </w:tc>
      </w:tr>
      <w:tr w:rsidR="005B7EB2" w:rsidRPr="00841ACE" w14:paraId="36739B02" w14:textId="77777777" w:rsidTr="005B7EB2">
        <w:tc>
          <w:tcPr>
            <w:tcW w:w="675" w:type="dxa"/>
          </w:tcPr>
          <w:p w14:paraId="1C65A76C"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15</w:t>
            </w:r>
          </w:p>
        </w:tc>
        <w:tc>
          <w:tcPr>
            <w:tcW w:w="5670" w:type="dxa"/>
          </w:tcPr>
          <w:p w14:paraId="02D48971"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Торговые и торгово-развлекательные объекты до 200 кв. м общей площади</w:t>
            </w:r>
          </w:p>
        </w:tc>
        <w:tc>
          <w:tcPr>
            <w:tcW w:w="3402" w:type="dxa"/>
          </w:tcPr>
          <w:p w14:paraId="2EA97829"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4 на 100 кв. м общей площади помещения</w:t>
            </w:r>
          </w:p>
        </w:tc>
      </w:tr>
      <w:tr w:rsidR="005B7EB2" w:rsidRPr="00841ACE" w14:paraId="5A2C2477" w14:textId="77777777" w:rsidTr="005B7EB2">
        <w:tc>
          <w:tcPr>
            <w:tcW w:w="675" w:type="dxa"/>
          </w:tcPr>
          <w:p w14:paraId="0C0E6B9B"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16</w:t>
            </w:r>
          </w:p>
        </w:tc>
        <w:tc>
          <w:tcPr>
            <w:tcW w:w="5670" w:type="dxa"/>
          </w:tcPr>
          <w:p w14:paraId="2042BE8D"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Торговые и торгово-развлекательные объекты более 200 кв. м общей площади</w:t>
            </w:r>
          </w:p>
        </w:tc>
        <w:tc>
          <w:tcPr>
            <w:tcW w:w="3402" w:type="dxa"/>
          </w:tcPr>
          <w:p w14:paraId="3B94E544"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4 на 100 кв. м общей площади помещения</w:t>
            </w:r>
          </w:p>
        </w:tc>
      </w:tr>
      <w:tr w:rsidR="005B7EB2" w:rsidRPr="00841ACE" w14:paraId="4FC2BA87" w14:textId="77777777" w:rsidTr="005B7EB2">
        <w:tc>
          <w:tcPr>
            <w:tcW w:w="675" w:type="dxa"/>
          </w:tcPr>
          <w:p w14:paraId="6A7FBCFF"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17</w:t>
            </w:r>
          </w:p>
        </w:tc>
        <w:tc>
          <w:tcPr>
            <w:tcW w:w="5670" w:type="dxa"/>
          </w:tcPr>
          <w:p w14:paraId="418285B0"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Лечебно-профилактические медицинские организации, оказывающие медицинскую помощь в стационарных условиях</w:t>
            </w:r>
          </w:p>
        </w:tc>
        <w:tc>
          <w:tcPr>
            <w:tcW w:w="3402" w:type="dxa"/>
          </w:tcPr>
          <w:p w14:paraId="474F7EDD"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8 на 100 коек</w:t>
            </w:r>
          </w:p>
        </w:tc>
      </w:tr>
      <w:tr w:rsidR="005B7EB2" w:rsidRPr="00841ACE" w14:paraId="2EAAE4FC" w14:textId="77777777" w:rsidTr="005B7EB2">
        <w:tc>
          <w:tcPr>
            <w:tcW w:w="675" w:type="dxa"/>
          </w:tcPr>
          <w:p w14:paraId="7C7AA980"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18</w:t>
            </w:r>
          </w:p>
        </w:tc>
        <w:tc>
          <w:tcPr>
            <w:tcW w:w="5670" w:type="dxa"/>
          </w:tcPr>
          <w:p w14:paraId="08C59940"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Лечебно-профилактические медицинские организации, оказывающие медицинскую помощь в амбулаторных условиях</w:t>
            </w:r>
          </w:p>
        </w:tc>
        <w:tc>
          <w:tcPr>
            <w:tcW w:w="3402" w:type="dxa"/>
          </w:tcPr>
          <w:p w14:paraId="1F94E892"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6 на 100 посещений</w:t>
            </w:r>
          </w:p>
        </w:tc>
      </w:tr>
      <w:tr w:rsidR="005B7EB2" w:rsidRPr="00841ACE" w14:paraId="181042E7" w14:textId="77777777" w:rsidTr="005B7EB2">
        <w:tc>
          <w:tcPr>
            <w:tcW w:w="675" w:type="dxa"/>
          </w:tcPr>
          <w:p w14:paraId="6D1F5702"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t>19</w:t>
            </w:r>
          </w:p>
        </w:tc>
        <w:tc>
          <w:tcPr>
            <w:tcW w:w="5670" w:type="dxa"/>
          </w:tcPr>
          <w:p w14:paraId="6659E228"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 xml:space="preserve">Административные и офисные объекты и иные объекты без конкретного функционального </w:t>
            </w:r>
            <w:r w:rsidRPr="00841ACE">
              <w:rPr>
                <w:rFonts w:ascii="Arial" w:hAnsi="Arial" w:cs="Arial"/>
                <w:sz w:val="24"/>
                <w:szCs w:val="24"/>
              </w:rPr>
              <w:lastRenderedPageBreak/>
              <w:t>назначения</w:t>
            </w:r>
          </w:p>
        </w:tc>
        <w:tc>
          <w:tcPr>
            <w:tcW w:w="3402" w:type="dxa"/>
          </w:tcPr>
          <w:p w14:paraId="2146113E"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lastRenderedPageBreak/>
              <w:t>2 на 100 кв. м общей площади помещения</w:t>
            </w:r>
          </w:p>
        </w:tc>
      </w:tr>
      <w:tr w:rsidR="005B7EB2" w:rsidRPr="00841ACE" w14:paraId="6940C868" w14:textId="77777777" w:rsidTr="005B7EB2">
        <w:tc>
          <w:tcPr>
            <w:tcW w:w="675" w:type="dxa"/>
          </w:tcPr>
          <w:p w14:paraId="42E3676B" w14:textId="77777777" w:rsidR="005B7EB2" w:rsidRPr="00841ACE" w:rsidRDefault="005B7EB2" w:rsidP="005B7EB2">
            <w:pPr>
              <w:jc w:val="center"/>
              <w:rPr>
                <w:rFonts w:ascii="Arial" w:hAnsi="Arial" w:cs="Arial"/>
                <w:sz w:val="24"/>
                <w:szCs w:val="24"/>
              </w:rPr>
            </w:pPr>
            <w:r w:rsidRPr="00841ACE">
              <w:rPr>
                <w:rFonts w:ascii="Arial" w:hAnsi="Arial" w:cs="Arial"/>
                <w:sz w:val="24"/>
                <w:szCs w:val="24"/>
              </w:rPr>
              <w:lastRenderedPageBreak/>
              <w:t>20</w:t>
            </w:r>
          </w:p>
        </w:tc>
        <w:tc>
          <w:tcPr>
            <w:tcW w:w="5670" w:type="dxa"/>
          </w:tcPr>
          <w:p w14:paraId="290342FF"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Объекты производственного и коммунального назначения</w:t>
            </w:r>
          </w:p>
        </w:tc>
        <w:tc>
          <w:tcPr>
            <w:tcW w:w="3402" w:type="dxa"/>
          </w:tcPr>
          <w:p w14:paraId="7D2E0347" w14:textId="77777777" w:rsidR="005B7EB2" w:rsidRPr="00841ACE" w:rsidRDefault="005B7EB2" w:rsidP="005B7EB2">
            <w:pPr>
              <w:pStyle w:val="ConsPlusNormal"/>
              <w:rPr>
                <w:rFonts w:ascii="Arial" w:hAnsi="Arial" w:cs="Arial"/>
                <w:sz w:val="24"/>
                <w:szCs w:val="24"/>
              </w:rPr>
            </w:pPr>
            <w:r w:rsidRPr="00841ACE">
              <w:rPr>
                <w:rFonts w:ascii="Arial" w:hAnsi="Arial" w:cs="Arial"/>
                <w:sz w:val="24"/>
                <w:szCs w:val="24"/>
              </w:rPr>
              <w:t>10 на 100 человек, работающих в двух смежных сменах</w:t>
            </w:r>
          </w:p>
        </w:tc>
      </w:tr>
      <w:tr w:rsidR="005B7EB2" w:rsidRPr="00841ACE" w14:paraId="4BD54D9B" w14:textId="77777777" w:rsidTr="005B7EB2">
        <w:tc>
          <w:tcPr>
            <w:tcW w:w="9747" w:type="dxa"/>
            <w:gridSpan w:val="3"/>
          </w:tcPr>
          <w:p w14:paraId="7555234E" w14:textId="77777777" w:rsidR="005B7EB2" w:rsidRPr="00841ACE" w:rsidRDefault="005B7EB2" w:rsidP="005B7EB2">
            <w:pPr>
              <w:rPr>
                <w:rFonts w:ascii="Arial" w:hAnsi="Arial" w:cs="Arial"/>
                <w:sz w:val="24"/>
                <w:szCs w:val="24"/>
                <w:u w:val="single"/>
              </w:rPr>
            </w:pPr>
            <w:r w:rsidRPr="00841ACE">
              <w:rPr>
                <w:rFonts w:ascii="Arial" w:hAnsi="Arial" w:cs="Arial"/>
                <w:sz w:val="24"/>
                <w:szCs w:val="24"/>
                <w:u w:val="single"/>
              </w:rPr>
              <w:t xml:space="preserve">Примечания: </w:t>
            </w:r>
          </w:p>
          <w:p w14:paraId="5E386C42" w14:textId="77777777" w:rsidR="005B7EB2" w:rsidRPr="00841ACE" w:rsidRDefault="005B7EB2" w:rsidP="005B7EB2">
            <w:pPr>
              <w:ind w:firstLine="426"/>
              <w:jc w:val="both"/>
              <w:rPr>
                <w:rFonts w:ascii="Arial" w:hAnsi="Arial" w:cs="Arial"/>
                <w:sz w:val="24"/>
                <w:szCs w:val="24"/>
              </w:rPr>
            </w:pPr>
            <w:r w:rsidRPr="00841ACE">
              <w:rPr>
                <w:rFonts w:ascii="Arial" w:hAnsi="Arial" w:cs="Arial"/>
                <w:sz w:val="24"/>
                <w:szCs w:val="24"/>
              </w:rPr>
              <w:t>1. 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359E02CF" w14:textId="77777777" w:rsidR="005B7EB2" w:rsidRPr="00841ACE" w:rsidRDefault="005B7EB2" w:rsidP="005B7EB2">
            <w:pPr>
              <w:ind w:firstLine="426"/>
              <w:jc w:val="both"/>
              <w:rPr>
                <w:rFonts w:ascii="Arial" w:hAnsi="Arial" w:cs="Arial"/>
                <w:sz w:val="24"/>
                <w:szCs w:val="24"/>
              </w:rPr>
            </w:pPr>
            <w:r w:rsidRPr="00841ACE">
              <w:rPr>
                <w:rFonts w:ascii="Arial" w:hAnsi="Arial" w:cs="Arial"/>
                <w:sz w:val="24"/>
                <w:szCs w:val="24"/>
              </w:rPr>
              <w:t>2. 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14:paraId="09DE8915" w14:textId="77777777" w:rsidR="005B7EB2" w:rsidRPr="00841ACE" w:rsidRDefault="005B7EB2" w:rsidP="005B7EB2">
            <w:pPr>
              <w:ind w:firstLine="426"/>
              <w:jc w:val="both"/>
              <w:rPr>
                <w:rFonts w:ascii="Arial" w:hAnsi="Arial" w:cs="Arial"/>
                <w:sz w:val="24"/>
                <w:szCs w:val="24"/>
              </w:rPr>
            </w:pPr>
            <w:r w:rsidRPr="00841ACE">
              <w:rPr>
                <w:rFonts w:ascii="Arial" w:hAnsi="Arial" w:cs="Arial"/>
                <w:sz w:val="24"/>
                <w:szCs w:val="24"/>
              </w:rPr>
              <w:t>3. 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393DA1DA" w14:textId="77777777" w:rsidR="005B7EB2" w:rsidRPr="00841ACE" w:rsidRDefault="005B7EB2" w:rsidP="005B7EB2">
            <w:pPr>
              <w:ind w:firstLine="426"/>
              <w:jc w:val="both"/>
              <w:rPr>
                <w:rFonts w:ascii="Arial" w:hAnsi="Arial" w:cs="Arial"/>
                <w:sz w:val="24"/>
                <w:szCs w:val="24"/>
              </w:rPr>
            </w:pPr>
            <w:r w:rsidRPr="00841ACE">
              <w:rPr>
                <w:rFonts w:ascii="Arial" w:hAnsi="Arial" w:cs="Arial"/>
                <w:sz w:val="24"/>
                <w:szCs w:val="24"/>
              </w:rPr>
              <w:t>4. 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14:paraId="0C76FD05" w14:textId="77777777" w:rsidR="005B7EB2" w:rsidRPr="00841ACE" w:rsidRDefault="005B7EB2" w:rsidP="005B7EB2">
            <w:pPr>
              <w:ind w:firstLine="426"/>
              <w:jc w:val="both"/>
              <w:rPr>
                <w:rFonts w:ascii="Arial" w:hAnsi="Arial" w:cs="Arial"/>
                <w:sz w:val="24"/>
                <w:szCs w:val="24"/>
              </w:rPr>
            </w:pPr>
            <w:r w:rsidRPr="00841ACE">
              <w:rPr>
                <w:rFonts w:ascii="Arial" w:hAnsi="Arial" w:cs="Arial"/>
                <w:sz w:val="24"/>
                <w:szCs w:val="24"/>
              </w:rPr>
              <w:t>5. Организованные места временного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tc>
      </w:tr>
    </w:tbl>
    <w:p w14:paraId="510F1444" w14:textId="77777777" w:rsidR="008723C4" w:rsidRPr="00841ACE" w:rsidRDefault="008723C4" w:rsidP="00537C32">
      <w:pPr>
        <w:pStyle w:val="2"/>
        <w:rPr>
          <w:rFonts w:ascii="Arial" w:hAnsi="Arial" w:cs="Arial"/>
          <w:szCs w:val="24"/>
        </w:rPr>
      </w:pPr>
      <w:bookmarkStart w:id="35" w:name="_Toc175745875"/>
      <w:r w:rsidRPr="00841ACE">
        <w:rPr>
          <w:rFonts w:ascii="Arial" w:hAnsi="Arial" w:cs="Arial"/>
          <w:szCs w:val="24"/>
        </w:rPr>
        <w:t xml:space="preserve">Расчетные показатели объектов, необходимых для предоставления транспортных услуг населению в границах </w:t>
      </w:r>
      <w:r w:rsidR="00201BBD" w:rsidRPr="00841ACE">
        <w:rPr>
          <w:rFonts w:ascii="Arial" w:hAnsi="Arial" w:cs="Arial"/>
          <w:szCs w:val="24"/>
        </w:rPr>
        <w:t>муниципального</w:t>
      </w:r>
      <w:r w:rsidRPr="00841ACE">
        <w:rPr>
          <w:rFonts w:ascii="Arial" w:hAnsi="Arial" w:cs="Arial"/>
          <w:szCs w:val="24"/>
        </w:rPr>
        <w:t xml:space="preserve"> округа</w:t>
      </w:r>
      <w:bookmarkEnd w:id="34"/>
      <w:bookmarkEnd w:id="35"/>
    </w:p>
    <w:p w14:paraId="4A895031" w14:textId="03786ECD" w:rsidR="008723C4" w:rsidRPr="00841ACE" w:rsidRDefault="008723C4" w:rsidP="008723C4">
      <w:pPr>
        <w:spacing w:after="0" w:line="240" w:lineRule="auto"/>
        <w:ind w:firstLine="709"/>
        <w:jc w:val="both"/>
        <w:rPr>
          <w:rFonts w:ascii="Arial" w:hAnsi="Arial" w:cs="Arial"/>
          <w:sz w:val="24"/>
          <w:szCs w:val="24"/>
        </w:rPr>
      </w:pPr>
      <w:r w:rsidRPr="00841ACE">
        <w:rPr>
          <w:rFonts w:ascii="Arial" w:hAnsi="Arial" w:cs="Arial"/>
          <w:sz w:val="24"/>
          <w:szCs w:val="24"/>
        </w:rPr>
        <w:t xml:space="preserve">Предельные значения расчетных показателей минимально допустимого уровня обеспеченности </w:t>
      </w:r>
      <w:r w:rsidR="00201BBD" w:rsidRPr="00841ACE">
        <w:rPr>
          <w:rFonts w:ascii="Arial" w:hAnsi="Arial" w:cs="Arial"/>
          <w:sz w:val="24"/>
          <w:szCs w:val="24"/>
        </w:rPr>
        <w:t>муниципального</w:t>
      </w:r>
      <w:r w:rsidRPr="00841ACE">
        <w:rPr>
          <w:rFonts w:ascii="Arial" w:hAnsi="Arial" w:cs="Arial"/>
          <w:sz w:val="24"/>
          <w:szCs w:val="24"/>
        </w:rPr>
        <w:t xml:space="preserve"> округа объектами общественного пассажирского транспорта, а также расчетных показателей максимально допустимого уровня территориальной доступности таких объектов для населения приведены в нижеследующей таблице (</w:t>
      </w:r>
      <w:r w:rsidRPr="00841ACE">
        <w:rPr>
          <w:rFonts w:ascii="Arial" w:hAnsi="Arial" w:cs="Arial"/>
          <w:sz w:val="24"/>
          <w:szCs w:val="24"/>
        </w:rPr>
        <w:fldChar w:fldCharType="begin"/>
      </w:r>
      <w:r w:rsidRPr="00841ACE">
        <w:rPr>
          <w:rFonts w:ascii="Arial" w:hAnsi="Arial" w:cs="Arial"/>
          <w:sz w:val="24"/>
          <w:szCs w:val="24"/>
        </w:rPr>
        <w:instrText xml:space="preserve"> REF _Ref110864895 \h  \* MERGEFORMAT </w:instrText>
      </w:r>
      <w:r w:rsidRPr="00841ACE">
        <w:rPr>
          <w:rFonts w:ascii="Arial" w:hAnsi="Arial" w:cs="Arial"/>
          <w:sz w:val="24"/>
          <w:szCs w:val="24"/>
        </w:rPr>
      </w:r>
      <w:r w:rsidRPr="00841ACE">
        <w:rPr>
          <w:rFonts w:ascii="Arial" w:hAnsi="Arial" w:cs="Arial"/>
          <w:sz w:val="24"/>
          <w:szCs w:val="24"/>
        </w:rPr>
        <w:fldChar w:fldCharType="separate"/>
      </w:r>
      <w:r w:rsidR="00B53E64" w:rsidRPr="00841ACE">
        <w:rPr>
          <w:rFonts w:ascii="Arial" w:hAnsi="Arial" w:cs="Arial"/>
          <w:sz w:val="24"/>
          <w:szCs w:val="24"/>
        </w:rPr>
        <w:t xml:space="preserve">Таблица </w:t>
      </w:r>
      <w:r w:rsidRPr="00841ACE">
        <w:rPr>
          <w:rFonts w:ascii="Arial" w:hAnsi="Arial" w:cs="Arial"/>
          <w:sz w:val="24"/>
          <w:szCs w:val="24"/>
        </w:rPr>
        <w:fldChar w:fldCharType="end"/>
      </w:r>
      <w:r w:rsidR="00D8082B" w:rsidRPr="00841ACE">
        <w:rPr>
          <w:rFonts w:ascii="Arial" w:hAnsi="Arial" w:cs="Arial"/>
          <w:sz w:val="24"/>
          <w:szCs w:val="24"/>
        </w:rPr>
        <w:t>4</w:t>
      </w:r>
      <w:r w:rsidRPr="00841ACE">
        <w:rPr>
          <w:rFonts w:ascii="Arial" w:hAnsi="Arial" w:cs="Arial"/>
          <w:sz w:val="24"/>
          <w:szCs w:val="24"/>
        </w:rPr>
        <w:t>).</w:t>
      </w:r>
    </w:p>
    <w:p w14:paraId="10D63953" w14:textId="77777777" w:rsidR="008723C4" w:rsidRPr="00841ACE" w:rsidRDefault="008723C4" w:rsidP="008723C4">
      <w:pPr>
        <w:spacing w:after="0" w:line="240" w:lineRule="auto"/>
        <w:ind w:firstLine="709"/>
        <w:jc w:val="right"/>
        <w:rPr>
          <w:rFonts w:ascii="Arial" w:hAnsi="Arial" w:cs="Arial"/>
          <w:sz w:val="24"/>
          <w:szCs w:val="24"/>
        </w:rPr>
      </w:pPr>
      <w:bookmarkStart w:id="36" w:name="_Ref110864895"/>
      <w:r w:rsidRPr="00841ACE">
        <w:rPr>
          <w:rFonts w:ascii="Arial" w:hAnsi="Arial" w:cs="Arial"/>
          <w:sz w:val="24"/>
          <w:szCs w:val="24"/>
        </w:rPr>
        <w:t xml:space="preserve">Таблица </w:t>
      </w:r>
      <w:bookmarkEnd w:id="36"/>
      <w:r w:rsidR="00D8082B" w:rsidRPr="00841ACE">
        <w:rPr>
          <w:rFonts w:ascii="Arial" w:hAnsi="Arial" w:cs="Arial"/>
          <w:sz w:val="24"/>
          <w:szCs w:val="24"/>
        </w:rPr>
        <w:t>4</w:t>
      </w:r>
    </w:p>
    <w:tbl>
      <w:tblPr>
        <w:tblW w:w="970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2907"/>
      </w:tblGrid>
      <w:tr w:rsidR="00AB679A" w:rsidRPr="00841ACE" w14:paraId="1A6B7FA2" w14:textId="77777777" w:rsidTr="0084337A">
        <w:trPr>
          <w:trHeight w:val="992"/>
          <w:tblHeader/>
          <w:jc w:val="center"/>
        </w:trPr>
        <w:tc>
          <w:tcPr>
            <w:tcW w:w="3397" w:type="dxa"/>
            <w:vAlign w:val="center"/>
          </w:tcPr>
          <w:p w14:paraId="0561F09C" w14:textId="77777777" w:rsidR="00AB679A" w:rsidRPr="00841ACE" w:rsidRDefault="00AB679A" w:rsidP="0084337A">
            <w:pPr>
              <w:spacing w:after="0" w:line="240" w:lineRule="auto"/>
              <w:jc w:val="center"/>
              <w:rPr>
                <w:rFonts w:ascii="Arial" w:hAnsi="Arial" w:cs="Arial"/>
                <w:sz w:val="24"/>
                <w:szCs w:val="24"/>
              </w:rPr>
            </w:pPr>
            <w:r w:rsidRPr="00841ACE">
              <w:rPr>
                <w:rFonts w:ascii="Arial" w:hAnsi="Arial" w:cs="Arial"/>
                <w:sz w:val="24"/>
                <w:szCs w:val="24"/>
              </w:rPr>
              <w:t>Наименование объекта</w:t>
            </w:r>
          </w:p>
        </w:tc>
        <w:tc>
          <w:tcPr>
            <w:tcW w:w="3402" w:type="dxa"/>
            <w:vAlign w:val="center"/>
          </w:tcPr>
          <w:p w14:paraId="195840C7" w14:textId="77777777" w:rsidR="00AB679A" w:rsidRPr="00841ACE" w:rsidRDefault="00AB679A" w:rsidP="0084337A">
            <w:pPr>
              <w:spacing w:after="0" w:line="240" w:lineRule="auto"/>
              <w:jc w:val="center"/>
              <w:rPr>
                <w:rFonts w:ascii="Arial" w:hAnsi="Arial" w:cs="Arial"/>
                <w:sz w:val="24"/>
                <w:szCs w:val="24"/>
              </w:rPr>
            </w:pPr>
            <w:r w:rsidRPr="00841ACE">
              <w:rPr>
                <w:rFonts w:ascii="Arial" w:hAnsi="Arial" w:cs="Arial"/>
                <w:sz w:val="24"/>
                <w:szCs w:val="24"/>
              </w:rPr>
              <w:t>Предельное значение минимально допустимого уровня обеспеченности</w:t>
            </w:r>
          </w:p>
        </w:tc>
        <w:tc>
          <w:tcPr>
            <w:tcW w:w="2907" w:type="dxa"/>
            <w:vAlign w:val="center"/>
          </w:tcPr>
          <w:p w14:paraId="69B9DD4B" w14:textId="77777777" w:rsidR="00AB679A" w:rsidRPr="00841ACE" w:rsidRDefault="00AB679A" w:rsidP="0084337A">
            <w:pPr>
              <w:suppressAutoHyphens/>
              <w:spacing w:after="0" w:line="240" w:lineRule="auto"/>
              <w:ind w:left="-57" w:right="-57"/>
              <w:jc w:val="center"/>
              <w:rPr>
                <w:rFonts w:ascii="Arial" w:hAnsi="Arial" w:cs="Arial"/>
                <w:sz w:val="24"/>
                <w:szCs w:val="24"/>
              </w:rPr>
            </w:pPr>
            <w:r w:rsidRPr="00841ACE">
              <w:rPr>
                <w:rFonts w:ascii="Arial" w:hAnsi="Arial" w:cs="Arial"/>
                <w:sz w:val="24"/>
                <w:szCs w:val="24"/>
              </w:rPr>
              <w:t>Предельное значение максимально допустимого уровня территориальной доступности</w:t>
            </w:r>
          </w:p>
        </w:tc>
      </w:tr>
      <w:tr w:rsidR="00AB679A" w:rsidRPr="00841ACE" w14:paraId="69E8C901" w14:textId="77777777" w:rsidTr="0084337A">
        <w:trPr>
          <w:trHeight w:val="587"/>
          <w:jc w:val="center"/>
        </w:trPr>
        <w:tc>
          <w:tcPr>
            <w:tcW w:w="3397" w:type="dxa"/>
          </w:tcPr>
          <w:p w14:paraId="290C2738" w14:textId="5CAE0D1D" w:rsidR="00AB679A" w:rsidRPr="00841ACE" w:rsidRDefault="00AB679A" w:rsidP="00EE51C1">
            <w:pPr>
              <w:spacing w:after="0" w:line="240" w:lineRule="auto"/>
              <w:rPr>
                <w:rFonts w:ascii="Arial" w:hAnsi="Arial" w:cs="Arial"/>
                <w:sz w:val="24"/>
                <w:szCs w:val="24"/>
              </w:rPr>
            </w:pPr>
            <w:r w:rsidRPr="00841ACE">
              <w:rPr>
                <w:rFonts w:ascii="Arial" w:hAnsi="Arial" w:cs="Arial"/>
                <w:sz w:val="24"/>
                <w:szCs w:val="24"/>
              </w:rPr>
              <w:t xml:space="preserve">Муниципальные маршруты регулярных перевозок пассажиров автомобильным транспортом в границах </w:t>
            </w:r>
            <w:r w:rsidR="00EE51C1" w:rsidRPr="00841ACE">
              <w:rPr>
                <w:rFonts w:ascii="Arial" w:hAnsi="Arial" w:cs="Arial"/>
                <w:sz w:val="24"/>
                <w:szCs w:val="24"/>
              </w:rPr>
              <w:t>муниципального</w:t>
            </w:r>
            <w:r w:rsidRPr="00841ACE">
              <w:rPr>
                <w:rFonts w:ascii="Arial" w:hAnsi="Arial" w:cs="Arial"/>
                <w:sz w:val="24"/>
                <w:szCs w:val="24"/>
              </w:rPr>
              <w:t xml:space="preserve"> округа</w:t>
            </w:r>
          </w:p>
        </w:tc>
        <w:tc>
          <w:tcPr>
            <w:tcW w:w="3402" w:type="dxa"/>
          </w:tcPr>
          <w:p w14:paraId="5249601E" w14:textId="77777777" w:rsidR="00AB679A" w:rsidRPr="00841ACE" w:rsidRDefault="00AB679A" w:rsidP="0084337A">
            <w:pPr>
              <w:suppressAutoHyphens/>
              <w:spacing w:after="0" w:line="240" w:lineRule="auto"/>
              <w:ind w:left="-57" w:right="-57"/>
              <w:rPr>
                <w:rFonts w:ascii="Arial" w:hAnsi="Arial" w:cs="Arial"/>
                <w:sz w:val="24"/>
                <w:szCs w:val="24"/>
              </w:rPr>
            </w:pPr>
            <w:r w:rsidRPr="00841ACE">
              <w:rPr>
                <w:rFonts w:ascii="Arial" w:hAnsi="Arial" w:cs="Arial"/>
                <w:sz w:val="24"/>
                <w:szCs w:val="24"/>
              </w:rPr>
              <w:t>Количество маршрутов и их суммарная протяженность принимается по существующему положению</w:t>
            </w:r>
          </w:p>
        </w:tc>
        <w:tc>
          <w:tcPr>
            <w:tcW w:w="2907" w:type="dxa"/>
          </w:tcPr>
          <w:p w14:paraId="63F93165" w14:textId="77777777" w:rsidR="00AB679A" w:rsidRPr="00841ACE" w:rsidRDefault="00AB679A" w:rsidP="0084337A">
            <w:pPr>
              <w:spacing w:after="0" w:line="240" w:lineRule="auto"/>
              <w:ind w:left="-28" w:right="-28"/>
              <w:rPr>
                <w:rFonts w:ascii="Arial" w:hAnsi="Arial" w:cs="Arial"/>
                <w:sz w:val="24"/>
                <w:szCs w:val="24"/>
              </w:rPr>
            </w:pPr>
            <w:r w:rsidRPr="00841ACE">
              <w:rPr>
                <w:rFonts w:ascii="Arial" w:hAnsi="Arial" w:cs="Arial"/>
                <w:spacing w:val="-2"/>
                <w:sz w:val="24"/>
                <w:szCs w:val="24"/>
              </w:rPr>
              <w:t>Не устанавливается</w:t>
            </w:r>
          </w:p>
        </w:tc>
      </w:tr>
      <w:tr w:rsidR="00AB679A" w:rsidRPr="00841ACE" w14:paraId="4710AB25" w14:textId="77777777" w:rsidTr="0084337A">
        <w:trPr>
          <w:trHeight w:val="242"/>
          <w:jc w:val="center"/>
        </w:trPr>
        <w:tc>
          <w:tcPr>
            <w:tcW w:w="3397" w:type="dxa"/>
          </w:tcPr>
          <w:p w14:paraId="227418FC" w14:textId="77777777" w:rsidR="00AB679A" w:rsidRPr="00841ACE" w:rsidRDefault="00AB679A" w:rsidP="0084337A">
            <w:pPr>
              <w:spacing w:after="0" w:line="240" w:lineRule="auto"/>
              <w:rPr>
                <w:rFonts w:ascii="Arial" w:hAnsi="Arial" w:cs="Arial"/>
                <w:sz w:val="24"/>
                <w:szCs w:val="24"/>
              </w:rPr>
            </w:pPr>
            <w:r w:rsidRPr="00841ACE">
              <w:rPr>
                <w:rFonts w:ascii="Arial" w:hAnsi="Arial" w:cs="Arial"/>
                <w:sz w:val="24"/>
                <w:szCs w:val="24"/>
              </w:rPr>
              <w:t>Остановки общественного пассажирского транспорта</w:t>
            </w:r>
          </w:p>
        </w:tc>
        <w:tc>
          <w:tcPr>
            <w:tcW w:w="3402" w:type="dxa"/>
          </w:tcPr>
          <w:p w14:paraId="5AEF4B6B" w14:textId="6DCD5A38" w:rsidR="00AB679A" w:rsidRPr="00841ACE" w:rsidRDefault="00AB679A" w:rsidP="0084337A">
            <w:pPr>
              <w:suppressAutoHyphens/>
              <w:spacing w:after="0" w:line="240" w:lineRule="auto"/>
              <w:rPr>
                <w:rFonts w:ascii="Arial" w:hAnsi="Arial" w:cs="Arial"/>
                <w:sz w:val="24"/>
                <w:szCs w:val="24"/>
              </w:rPr>
            </w:pPr>
            <w:r w:rsidRPr="00841ACE">
              <w:rPr>
                <w:rFonts w:ascii="Arial" w:hAnsi="Arial" w:cs="Arial"/>
                <w:spacing w:val="-2"/>
                <w:sz w:val="24"/>
                <w:szCs w:val="24"/>
              </w:rPr>
              <w:t xml:space="preserve">Расстояние между </w:t>
            </w:r>
            <w:r w:rsidR="00AD1B24" w:rsidRPr="00841ACE">
              <w:rPr>
                <w:rFonts w:ascii="Arial" w:hAnsi="Arial" w:cs="Arial"/>
                <w:spacing w:val="-2"/>
                <w:sz w:val="24"/>
                <w:szCs w:val="24"/>
              </w:rPr>
              <w:t>остановками в зонах</w:t>
            </w:r>
            <w:r w:rsidRPr="00841ACE">
              <w:rPr>
                <w:rFonts w:ascii="Arial" w:hAnsi="Arial" w:cs="Arial"/>
                <w:spacing w:val="-2"/>
                <w:sz w:val="24"/>
                <w:szCs w:val="24"/>
              </w:rPr>
              <w:t xml:space="preserve"> многоквартирной застройк</w:t>
            </w:r>
            <w:r w:rsidR="00AD1B24" w:rsidRPr="00841ACE">
              <w:rPr>
                <w:rFonts w:ascii="Arial" w:hAnsi="Arial" w:cs="Arial"/>
                <w:spacing w:val="-2"/>
                <w:sz w:val="24"/>
                <w:szCs w:val="24"/>
              </w:rPr>
              <w:t>и</w:t>
            </w:r>
            <w:r w:rsidRPr="00841ACE">
              <w:rPr>
                <w:rFonts w:ascii="Arial" w:hAnsi="Arial" w:cs="Arial"/>
                <w:spacing w:val="-2"/>
                <w:sz w:val="24"/>
                <w:szCs w:val="24"/>
              </w:rPr>
              <w:t xml:space="preserve"> до 500 м</w:t>
            </w:r>
          </w:p>
        </w:tc>
        <w:tc>
          <w:tcPr>
            <w:tcW w:w="2907" w:type="dxa"/>
          </w:tcPr>
          <w:p w14:paraId="292D39D7" w14:textId="77777777" w:rsidR="00AB679A" w:rsidRPr="00841ACE" w:rsidRDefault="00AB679A" w:rsidP="0084337A">
            <w:pPr>
              <w:spacing w:after="0" w:line="240" w:lineRule="auto"/>
              <w:ind w:left="-57" w:right="-57"/>
              <w:rPr>
                <w:rFonts w:ascii="Arial" w:hAnsi="Arial" w:cs="Arial"/>
                <w:sz w:val="24"/>
                <w:szCs w:val="24"/>
              </w:rPr>
            </w:pPr>
            <w:r w:rsidRPr="00841ACE">
              <w:rPr>
                <w:rFonts w:ascii="Arial" w:hAnsi="Arial" w:cs="Arial"/>
                <w:sz w:val="24"/>
                <w:szCs w:val="24"/>
              </w:rPr>
              <w:t xml:space="preserve">Пешеходная, в многоквартирной застройке –400 м, индивидуальной – 700 </w:t>
            </w:r>
            <w:r w:rsidRPr="00841ACE">
              <w:rPr>
                <w:rFonts w:ascii="Arial" w:hAnsi="Arial" w:cs="Arial"/>
                <w:sz w:val="24"/>
                <w:szCs w:val="24"/>
              </w:rPr>
              <w:lastRenderedPageBreak/>
              <w:t>м</w:t>
            </w:r>
            <w:r w:rsidR="00201BBD" w:rsidRPr="00841ACE">
              <w:rPr>
                <w:rFonts w:ascii="Arial" w:hAnsi="Arial" w:cs="Arial"/>
                <w:sz w:val="24"/>
                <w:szCs w:val="24"/>
              </w:rPr>
              <w:t>.</w:t>
            </w:r>
            <w:r w:rsidRPr="00841ACE">
              <w:rPr>
                <w:rFonts w:ascii="Arial" w:hAnsi="Arial" w:cs="Arial"/>
                <w:sz w:val="24"/>
                <w:szCs w:val="24"/>
              </w:rPr>
              <w:t xml:space="preserve"> Пешеходная, от объектов массового посещения – 250 м</w:t>
            </w:r>
          </w:p>
        </w:tc>
      </w:tr>
      <w:tr w:rsidR="00AB679A" w:rsidRPr="00841ACE" w14:paraId="5139FA5F" w14:textId="77777777" w:rsidTr="0084337A">
        <w:trPr>
          <w:trHeight w:val="242"/>
          <w:jc w:val="center"/>
        </w:trPr>
        <w:tc>
          <w:tcPr>
            <w:tcW w:w="3397" w:type="dxa"/>
            <w:tcBorders>
              <w:bottom w:val="single" w:sz="4" w:space="0" w:color="auto"/>
            </w:tcBorders>
          </w:tcPr>
          <w:p w14:paraId="65829390" w14:textId="77777777" w:rsidR="00AB679A" w:rsidRPr="00841ACE" w:rsidRDefault="00AB679A" w:rsidP="0084337A">
            <w:pPr>
              <w:spacing w:after="0" w:line="240" w:lineRule="auto"/>
              <w:rPr>
                <w:rFonts w:ascii="Arial" w:hAnsi="Arial" w:cs="Arial"/>
                <w:spacing w:val="-2"/>
                <w:sz w:val="24"/>
                <w:szCs w:val="24"/>
              </w:rPr>
            </w:pPr>
            <w:r w:rsidRPr="00841ACE">
              <w:rPr>
                <w:rFonts w:ascii="Arial" w:hAnsi="Arial" w:cs="Arial"/>
                <w:spacing w:val="-2"/>
                <w:sz w:val="24"/>
                <w:szCs w:val="24"/>
              </w:rPr>
              <w:lastRenderedPageBreak/>
              <w:t>Площадки межрейсового отстоя автобусов</w:t>
            </w:r>
          </w:p>
        </w:tc>
        <w:tc>
          <w:tcPr>
            <w:tcW w:w="3402" w:type="dxa"/>
            <w:tcBorders>
              <w:bottom w:val="single" w:sz="4" w:space="0" w:color="auto"/>
            </w:tcBorders>
          </w:tcPr>
          <w:p w14:paraId="5D63F572" w14:textId="77777777" w:rsidR="00AB679A" w:rsidRPr="00841ACE" w:rsidRDefault="00AB679A" w:rsidP="0084337A">
            <w:pPr>
              <w:suppressAutoHyphens/>
              <w:spacing w:after="0" w:line="240" w:lineRule="auto"/>
              <w:ind w:left="-57" w:right="-57"/>
              <w:rPr>
                <w:rFonts w:ascii="Arial" w:hAnsi="Arial" w:cs="Arial"/>
                <w:sz w:val="24"/>
                <w:szCs w:val="24"/>
              </w:rPr>
            </w:pPr>
            <w:r w:rsidRPr="00841ACE">
              <w:rPr>
                <w:rFonts w:ascii="Arial" w:hAnsi="Arial" w:cs="Arial"/>
                <w:sz w:val="24"/>
                <w:szCs w:val="24"/>
              </w:rPr>
              <w:t>2 объекта</w:t>
            </w:r>
          </w:p>
        </w:tc>
        <w:tc>
          <w:tcPr>
            <w:tcW w:w="2907" w:type="dxa"/>
            <w:tcBorders>
              <w:bottom w:val="single" w:sz="4" w:space="0" w:color="auto"/>
            </w:tcBorders>
          </w:tcPr>
          <w:p w14:paraId="5ECBF319" w14:textId="77777777" w:rsidR="00AB679A" w:rsidRPr="00841ACE" w:rsidRDefault="00AB679A" w:rsidP="0084337A">
            <w:pPr>
              <w:spacing w:after="0" w:line="240" w:lineRule="auto"/>
              <w:rPr>
                <w:rFonts w:ascii="Arial" w:hAnsi="Arial" w:cs="Arial"/>
                <w:sz w:val="24"/>
                <w:szCs w:val="24"/>
              </w:rPr>
            </w:pPr>
            <w:r w:rsidRPr="00841ACE">
              <w:rPr>
                <w:rFonts w:ascii="Arial" w:hAnsi="Arial" w:cs="Arial"/>
                <w:spacing w:val="-2"/>
                <w:sz w:val="24"/>
                <w:szCs w:val="24"/>
              </w:rPr>
              <w:t>Не устанавливается</w:t>
            </w:r>
          </w:p>
        </w:tc>
      </w:tr>
    </w:tbl>
    <w:p w14:paraId="3846E4C1" w14:textId="77777777" w:rsidR="008B6567" w:rsidRPr="00841ACE" w:rsidRDefault="008B6567" w:rsidP="00537C32">
      <w:pPr>
        <w:pStyle w:val="2"/>
        <w:rPr>
          <w:rFonts w:ascii="Arial" w:hAnsi="Arial" w:cs="Arial"/>
          <w:szCs w:val="24"/>
        </w:rPr>
      </w:pPr>
      <w:bookmarkStart w:id="37" w:name="_Toc83039434"/>
      <w:bookmarkStart w:id="38" w:name="_Toc87726368"/>
      <w:bookmarkStart w:id="39" w:name="_Toc175745876"/>
      <w:r w:rsidRPr="00841ACE">
        <w:rPr>
          <w:rFonts w:ascii="Arial" w:hAnsi="Arial" w:cs="Arial"/>
          <w:szCs w:val="24"/>
        </w:rPr>
        <w:t xml:space="preserve">Расчетные показатели, устанавливаемые для объектов местного значения </w:t>
      </w:r>
      <w:r w:rsidR="00201BBD" w:rsidRPr="00841ACE">
        <w:rPr>
          <w:rFonts w:ascii="Arial" w:hAnsi="Arial" w:cs="Arial"/>
          <w:szCs w:val="24"/>
        </w:rPr>
        <w:t>муниципального</w:t>
      </w:r>
      <w:r w:rsidRPr="00841ACE">
        <w:rPr>
          <w:rFonts w:ascii="Arial" w:hAnsi="Arial" w:cs="Arial"/>
          <w:szCs w:val="24"/>
        </w:rPr>
        <w:t xml:space="preserve"> </w:t>
      </w:r>
      <w:r w:rsidR="00431E7E" w:rsidRPr="00841ACE">
        <w:rPr>
          <w:rFonts w:ascii="Arial" w:hAnsi="Arial" w:cs="Arial"/>
          <w:szCs w:val="24"/>
        </w:rPr>
        <w:t>округа</w:t>
      </w:r>
      <w:r w:rsidRPr="00841ACE">
        <w:rPr>
          <w:rFonts w:ascii="Arial" w:hAnsi="Arial" w:cs="Arial"/>
          <w:szCs w:val="24"/>
        </w:rPr>
        <w:t xml:space="preserve"> в области обработки, утилизации, обезвреживания, размещения твердых коммунальных отходов</w:t>
      </w:r>
      <w:bookmarkEnd w:id="37"/>
      <w:bookmarkEnd w:id="38"/>
      <w:bookmarkEnd w:id="39"/>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408"/>
        <w:gridCol w:w="4395"/>
      </w:tblGrid>
      <w:tr w:rsidR="00AB679A" w:rsidRPr="00841ACE" w14:paraId="03CBD477" w14:textId="77777777" w:rsidTr="0084337A">
        <w:trPr>
          <w:tblHeader/>
        </w:trPr>
        <w:tc>
          <w:tcPr>
            <w:tcW w:w="1757" w:type="dxa"/>
            <w:vAlign w:val="center"/>
          </w:tcPr>
          <w:p w14:paraId="12C29C94"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Наименование вида объекта</w:t>
            </w:r>
          </w:p>
        </w:tc>
        <w:tc>
          <w:tcPr>
            <w:tcW w:w="3408" w:type="dxa"/>
            <w:vAlign w:val="center"/>
          </w:tcPr>
          <w:p w14:paraId="4EFD92C9"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Наименование расчетного показателя, единица измерения</w:t>
            </w:r>
          </w:p>
        </w:tc>
        <w:tc>
          <w:tcPr>
            <w:tcW w:w="4395" w:type="dxa"/>
            <w:vAlign w:val="center"/>
          </w:tcPr>
          <w:p w14:paraId="70F50B9F"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Значение расчетного показателя</w:t>
            </w:r>
          </w:p>
        </w:tc>
      </w:tr>
      <w:tr w:rsidR="00AB679A" w:rsidRPr="00841ACE" w14:paraId="45DA0EEF" w14:textId="77777777" w:rsidTr="0084337A">
        <w:tc>
          <w:tcPr>
            <w:tcW w:w="1757" w:type="dxa"/>
            <w:vMerge w:val="restart"/>
            <w:vAlign w:val="center"/>
          </w:tcPr>
          <w:p w14:paraId="3DA29CE4" w14:textId="77777777" w:rsidR="00AB679A" w:rsidRPr="00841ACE" w:rsidRDefault="00AB679A" w:rsidP="0084337A">
            <w:pPr>
              <w:spacing w:after="0" w:line="240" w:lineRule="auto"/>
              <w:jc w:val="center"/>
              <w:rPr>
                <w:rFonts w:ascii="Arial" w:hAnsi="Arial" w:cs="Arial"/>
                <w:color w:val="FF0000"/>
                <w:sz w:val="24"/>
                <w:szCs w:val="24"/>
              </w:rPr>
            </w:pPr>
            <w:r w:rsidRPr="00841ACE">
              <w:rPr>
                <w:rFonts w:ascii="Arial" w:eastAsia="Times New Roman" w:hAnsi="Arial" w:cs="Arial"/>
                <w:sz w:val="24"/>
                <w:szCs w:val="24"/>
                <w:lang w:eastAsia="ru-RU"/>
              </w:rPr>
              <w:t>Контейнерные площадки</w:t>
            </w:r>
          </w:p>
        </w:tc>
        <w:tc>
          <w:tcPr>
            <w:tcW w:w="3408" w:type="dxa"/>
            <w:vAlign w:val="center"/>
          </w:tcPr>
          <w:p w14:paraId="2269B17E"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уровень обеспеченности, объект</w:t>
            </w:r>
          </w:p>
        </w:tc>
        <w:tc>
          <w:tcPr>
            <w:tcW w:w="4395" w:type="dxa"/>
            <w:vAlign w:val="center"/>
          </w:tcPr>
          <w:p w14:paraId="4BCB005F"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 xml:space="preserve">не более 8 контейнеров для смешанного накопления отходов или 12 контейнеров, из которых 4 - для раздельного накопления твёрдых коммунальных отходов </w:t>
            </w:r>
          </w:p>
        </w:tc>
      </w:tr>
      <w:tr w:rsidR="00AB679A" w:rsidRPr="00841ACE" w14:paraId="3E6B7AB8" w14:textId="77777777" w:rsidTr="0084337A">
        <w:tc>
          <w:tcPr>
            <w:tcW w:w="1757" w:type="dxa"/>
            <w:vMerge/>
            <w:vAlign w:val="center"/>
          </w:tcPr>
          <w:p w14:paraId="597BB92B" w14:textId="77777777" w:rsidR="00AB679A" w:rsidRPr="00841ACE" w:rsidRDefault="00AB679A" w:rsidP="0084337A">
            <w:pPr>
              <w:rPr>
                <w:rFonts w:ascii="Arial" w:hAnsi="Arial" w:cs="Arial"/>
                <w:color w:val="FF0000"/>
                <w:sz w:val="24"/>
                <w:szCs w:val="24"/>
              </w:rPr>
            </w:pPr>
          </w:p>
        </w:tc>
        <w:tc>
          <w:tcPr>
            <w:tcW w:w="3408" w:type="dxa"/>
            <w:vAlign w:val="center"/>
          </w:tcPr>
          <w:p w14:paraId="7A7B985C"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размер площадок, кв. м/место</w:t>
            </w:r>
          </w:p>
        </w:tc>
        <w:tc>
          <w:tcPr>
            <w:tcW w:w="4395" w:type="dxa"/>
            <w:vAlign w:val="center"/>
          </w:tcPr>
          <w:p w14:paraId="7290F748"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рассчитывается на установку необходимого числа контейнеров, но не более 8 штук</w:t>
            </w:r>
          </w:p>
        </w:tc>
      </w:tr>
      <w:tr w:rsidR="00AB679A" w:rsidRPr="00841ACE" w14:paraId="28590C9D" w14:textId="77777777" w:rsidTr="0084337A">
        <w:tc>
          <w:tcPr>
            <w:tcW w:w="1757" w:type="dxa"/>
            <w:vMerge/>
            <w:vAlign w:val="center"/>
          </w:tcPr>
          <w:p w14:paraId="3C4FBE89" w14:textId="77777777" w:rsidR="00AB679A" w:rsidRPr="00841ACE" w:rsidRDefault="00AB679A" w:rsidP="0084337A">
            <w:pPr>
              <w:rPr>
                <w:rFonts w:ascii="Arial" w:hAnsi="Arial" w:cs="Arial"/>
                <w:color w:val="FF0000"/>
                <w:sz w:val="24"/>
                <w:szCs w:val="24"/>
              </w:rPr>
            </w:pPr>
          </w:p>
        </w:tc>
        <w:tc>
          <w:tcPr>
            <w:tcW w:w="3408" w:type="dxa"/>
            <w:vAlign w:val="center"/>
          </w:tcPr>
          <w:p w14:paraId="5A4D5181"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пешеходная доступность, метров</w:t>
            </w:r>
          </w:p>
        </w:tc>
        <w:tc>
          <w:tcPr>
            <w:tcW w:w="4395" w:type="dxa"/>
            <w:vAlign w:val="center"/>
          </w:tcPr>
          <w:p w14:paraId="633CA37E" w14:textId="7BEBBDAF" w:rsidR="00AB679A" w:rsidRPr="00841ACE" w:rsidRDefault="00AB679A" w:rsidP="0084337A">
            <w:pPr>
              <w:autoSpaceDE w:val="0"/>
              <w:autoSpaceDN w:val="0"/>
              <w:adjustRightInd w:val="0"/>
              <w:spacing w:after="0" w:line="240" w:lineRule="auto"/>
              <w:jc w:val="both"/>
              <w:rPr>
                <w:rFonts w:ascii="Arial" w:eastAsia="Times New Roman" w:hAnsi="Arial" w:cs="Arial"/>
                <w:sz w:val="24"/>
                <w:szCs w:val="24"/>
                <w:lang w:eastAsia="ru-RU"/>
              </w:rPr>
            </w:pPr>
            <w:r w:rsidRPr="00841ACE">
              <w:rPr>
                <w:rFonts w:ascii="Arial" w:eastAsia="Times New Roman" w:hAnsi="Arial" w:cs="Arial"/>
                <w:sz w:val="24"/>
                <w:szCs w:val="24"/>
                <w:lang w:eastAsia="ru-RU"/>
              </w:rPr>
              <w:t>20 метров и более, но не более 100 метров; до территорий медицинских организаций в городских населенных пунктах - не менее 25 метров</w:t>
            </w:r>
            <w:r w:rsidR="00A70205" w:rsidRPr="00841ACE">
              <w:rPr>
                <w:rFonts w:ascii="Arial" w:eastAsia="Times New Roman" w:hAnsi="Arial" w:cs="Arial"/>
                <w:sz w:val="24"/>
                <w:szCs w:val="24"/>
                <w:lang w:eastAsia="ru-RU"/>
              </w:rPr>
              <w:t>, в сельских населенных пунктах - не менее 15 метров</w:t>
            </w:r>
          </w:p>
        </w:tc>
      </w:tr>
      <w:tr w:rsidR="00AB679A" w:rsidRPr="00841ACE" w14:paraId="70328CE2" w14:textId="77777777" w:rsidTr="0084337A">
        <w:tc>
          <w:tcPr>
            <w:tcW w:w="1757" w:type="dxa"/>
            <w:vAlign w:val="center"/>
          </w:tcPr>
          <w:p w14:paraId="7B45B5D4" w14:textId="77777777" w:rsidR="00AB679A" w:rsidRPr="00841ACE" w:rsidRDefault="00AB679A" w:rsidP="0084337A">
            <w:pPr>
              <w:rPr>
                <w:rFonts w:ascii="Arial" w:hAnsi="Arial" w:cs="Arial"/>
                <w:color w:val="FF0000"/>
                <w:sz w:val="24"/>
                <w:szCs w:val="24"/>
              </w:rPr>
            </w:pPr>
          </w:p>
        </w:tc>
        <w:tc>
          <w:tcPr>
            <w:tcW w:w="3408" w:type="dxa"/>
            <w:vAlign w:val="center"/>
          </w:tcPr>
          <w:p w14:paraId="3C5D7B34"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срок временного накопления несортированных отходов</w:t>
            </w:r>
          </w:p>
        </w:tc>
        <w:tc>
          <w:tcPr>
            <w:tcW w:w="4395" w:type="dxa"/>
            <w:vAlign w:val="center"/>
          </w:tcPr>
          <w:p w14:paraId="694C5706"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+ 5 °C и выше - не более 1 суток;</w:t>
            </w:r>
          </w:p>
          <w:p w14:paraId="30B378EB"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+ 4 °C и ниже - не более 3 суток.</w:t>
            </w:r>
          </w:p>
        </w:tc>
      </w:tr>
      <w:tr w:rsidR="00AB679A" w:rsidRPr="00841ACE" w14:paraId="4DD9EB9A" w14:textId="77777777" w:rsidTr="0084337A">
        <w:tc>
          <w:tcPr>
            <w:tcW w:w="9560" w:type="dxa"/>
            <w:gridSpan w:val="3"/>
            <w:vAlign w:val="center"/>
          </w:tcPr>
          <w:p w14:paraId="5E53BF2C" w14:textId="77777777" w:rsidR="00AB679A" w:rsidRPr="00841ACE" w:rsidRDefault="00AB679A" w:rsidP="0084337A">
            <w:pPr>
              <w:spacing w:after="0" w:line="240" w:lineRule="auto"/>
              <w:rPr>
                <w:rFonts w:ascii="Arial" w:eastAsia="Times New Roman" w:hAnsi="Arial" w:cs="Arial"/>
                <w:sz w:val="24"/>
                <w:szCs w:val="24"/>
                <w:lang w:eastAsia="ru-RU"/>
              </w:rPr>
            </w:pPr>
            <w:r w:rsidRPr="00841ACE">
              <w:rPr>
                <w:rFonts w:ascii="Arial" w:eastAsia="Times New Roman" w:hAnsi="Arial" w:cs="Arial"/>
                <w:sz w:val="24"/>
                <w:szCs w:val="24"/>
                <w:lang w:eastAsia="ru-RU"/>
              </w:rPr>
              <w:t>Контейнерные площадки, организуемые заинтересованными, независимо от видов мусоросборников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tc>
      </w:tr>
      <w:tr w:rsidR="00AB679A" w:rsidRPr="00841ACE" w14:paraId="7EABB421" w14:textId="77777777" w:rsidTr="0084337A">
        <w:tc>
          <w:tcPr>
            <w:tcW w:w="1757" w:type="dxa"/>
            <w:vMerge w:val="restart"/>
            <w:vAlign w:val="center"/>
          </w:tcPr>
          <w:p w14:paraId="3C304D02" w14:textId="1AAFB52A" w:rsidR="00AB679A" w:rsidRPr="00841ACE" w:rsidRDefault="00A22048" w:rsidP="00A22048">
            <w:pPr>
              <w:jc w:val="center"/>
              <w:rPr>
                <w:rFonts w:ascii="Arial" w:hAnsi="Arial" w:cs="Arial"/>
                <w:color w:val="FF0000"/>
                <w:sz w:val="24"/>
                <w:szCs w:val="24"/>
              </w:rPr>
            </w:pPr>
            <w:r w:rsidRPr="00841ACE">
              <w:rPr>
                <w:rFonts w:ascii="Arial" w:hAnsi="Arial" w:cs="Arial"/>
                <w:color w:val="000000" w:themeColor="text1"/>
                <w:sz w:val="24"/>
                <w:szCs w:val="24"/>
              </w:rPr>
              <w:t>Специальные площадки</w:t>
            </w:r>
          </w:p>
        </w:tc>
        <w:tc>
          <w:tcPr>
            <w:tcW w:w="3408" w:type="dxa"/>
            <w:vAlign w:val="center"/>
          </w:tcPr>
          <w:p w14:paraId="24072C4E"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уровень обеспеченности, объект</w:t>
            </w:r>
          </w:p>
        </w:tc>
        <w:tc>
          <w:tcPr>
            <w:tcW w:w="4395" w:type="dxa"/>
            <w:vAlign w:val="center"/>
          </w:tcPr>
          <w:p w14:paraId="423B795D"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не более 2 бункеров для накопления крупногабаритных коммунальных отходов</w:t>
            </w:r>
          </w:p>
        </w:tc>
      </w:tr>
      <w:tr w:rsidR="00AB679A" w:rsidRPr="00841ACE" w14:paraId="04D45B73" w14:textId="77777777" w:rsidTr="0084337A">
        <w:tc>
          <w:tcPr>
            <w:tcW w:w="1757" w:type="dxa"/>
            <w:vMerge/>
            <w:vAlign w:val="center"/>
          </w:tcPr>
          <w:p w14:paraId="1C2A63E8" w14:textId="77777777" w:rsidR="00AB679A" w:rsidRPr="00841ACE" w:rsidRDefault="00AB679A" w:rsidP="0084337A">
            <w:pPr>
              <w:rPr>
                <w:rFonts w:ascii="Arial" w:hAnsi="Arial" w:cs="Arial"/>
                <w:color w:val="FF0000"/>
                <w:sz w:val="24"/>
                <w:szCs w:val="24"/>
              </w:rPr>
            </w:pPr>
          </w:p>
        </w:tc>
        <w:tc>
          <w:tcPr>
            <w:tcW w:w="3408" w:type="dxa"/>
            <w:vAlign w:val="center"/>
          </w:tcPr>
          <w:p w14:paraId="21476FF5"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пешеходная доступность, метров</w:t>
            </w:r>
          </w:p>
        </w:tc>
        <w:tc>
          <w:tcPr>
            <w:tcW w:w="4395" w:type="dxa"/>
            <w:vAlign w:val="center"/>
          </w:tcPr>
          <w:p w14:paraId="4C9ED814" w14:textId="07E36A83" w:rsidR="00AB679A" w:rsidRPr="00841ACE" w:rsidRDefault="00AB679A" w:rsidP="0084337A">
            <w:pPr>
              <w:autoSpaceDE w:val="0"/>
              <w:autoSpaceDN w:val="0"/>
              <w:adjustRightInd w:val="0"/>
              <w:spacing w:after="0" w:line="240" w:lineRule="auto"/>
              <w:jc w:val="both"/>
              <w:rPr>
                <w:rFonts w:ascii="Arial" w:eastAsia="Times New Roman" w:hAnsi="Arial" w:cs="Arial"/>
                <w:sz w:val="24"/>
                <w:szCs w:val="24"/>
                <w:lang w:eastAsia="ru-RU"/>
              </w:rPr>
            </w:pPr>
            <w:r w:rsidRPr="00841ACE">
              <w:rPr>
                <w:rFonts w:ascii="Arial" w:eastAsia="Times New Roman" w:hAnsi="Arial" w:cs="Arial"/>
                <w:sz w:val="24"/>
                <w:szCs w:val="24"/>
                <w:lang w:eastAsia="ru-RU"/>
              </w:rPr>
              <w:t xml:space="preserve">15 метров и более, но не более </w:t>
            </w:r>
            <w:r w:rsidR="00E10E36" w:rsidRPr="00841ACE">
              <w:rPr>
                <w:rFonts w:ascii="Arial" w:eastAsia="Times New Roman" w:hAnsi="Arial" w:cs="Arial"/>
                <w:sz w:val="24"/>
                <w:szCs w:val="24"/>
                <w:lang w:eastAsia="ru-RU"/>
              </w:rPr>
              <w:t>100</w:t>
            </w:r>
            <w:r w:rsidRPr="00841ACE">
              <w:rPr>
                <w:rFonts w:ascii="Arial" w:eastAsia="Times New Roman" w:hAnsi="Arial" w:cs="Arial"/>
                <w:sz w:val="24"/>
                <w:szCs w:val="24"/>
                <w:lang w:eastAsia="ru-RU"/>
              </w:rPr>
              <w:t xml:space="preserve"> метров</w:t>
            </w:r>
          </w:p>
        </w:tc>
      </w:tr>
      <w:tr w:rsidR="00AB679A" w:rsidRPr="00841ACE" w14:paraId="49E07BA9" w14:textId="77777777" w:rsidTr="0084337A">
        <w:tc>
          <w:tcPr>
            <w:tcW w:w="1757" w:type="dxa"/>
            <w:vMerge/>
            <w:vAlign w:val="center"/>
          </w:tcPr>
          <w:p w14:paraId="61C4F8A2" w14:textId="77777777" w:rsidR="00AB679A" w:rsidRPr="00841ACE" w:rsidRDefault="00AB679A" w:rsidP="0084337A">
            <w:pPr>
              <w:rPr>
                <w:rFonts w:ascii="Arial" w:hAnsi="Arial" w:cs="Arial"/>
                <w:color w:val="FF0000"/>
                <w:sz w:val="24"/>
                <w:szCs w:val="24"/>
              </w:rPr>
            </w:pPr>
          </w:p>
        </w:tc>
        <w:tc>
          <w:tcPr>
            <w:tcW w:w="3408" w:type="dxa"/>
            <w:vAlign w:val="center"/>
          </w:tcPr>
          <w:p w14:paraId="5C833EFC"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 xml:space="preserve">размер площадок, кв. </w:t>
            </w:r>
            <w:r w:rsidRPr="00841ACE">
              <w:rPr>
                <w:rFonts w:ascii="Arial" w:eastAsia="Times New Roman" w:hAnsi="Arial" w:cs="Arial"/>
                <w:sz w:val="24"/>
                <w:szCs w:val="24"/>
                <w:lang w:eastAsia="ru-RU"/>
              </w:rPr>
              <w:lastRenderedPageBreak/>
              <w:t>м/место</w:t>
            </w:r>
          </w:p>
        </w:tc>
        <w:tc>
          <w:tcPr>
            <w:tcW w:w="4395" w:type="dxa"/>
            <w:vAlign w:val="center"/>
          </w:tcPr>
          <w:p w14:paraId="3214251C" w14:textId="77777777" w:rsidR="00AB679A" w:rsidRPr="00841ACE" w:rsidRDefault="00AB679A" w:rsidP="0084337A">
            <w:pPr>
              <w:autoSpaceDE w:val="0"/>
              <w:autoSpaceDN w:val="0"/>
              <w:adjustRightInd w:val="0"/>
              <w:spacing w:after="0" w:line="240" w:lineRule="auto"/>
              <w:jc w:val="both"/>
              <w:rPr>
                <w:rFonts w:ascii="Arial" w:eastAsia="Times New Roman" w:hAnsi="Arial" w:cs="Arial"/>
                <w:sz w:val="24"/>
                <w:szCs w:val="24"/>
                <w:lang w:eastAsia="ru-RU"/>
              </w:rPr>
            </w:pPr>
            <w:r w:rsidRPr="00841ACE">
              <w:rPr>
                <w:rFonts w:ascii="Arial" w:eastAsia="Times New Roman" w:hAnsi="Arial" w:cs="Arial"/>
                <w:sz w:val="24"/>
                <w:szCs w:val="24"/>
                <w:lang w:eastAsia="ru-RU"/>
              </w:rPr>
              <w:lastRenderedPageBreak/>
              <w:t xml:space="preserve">рассчитывается на установку </w:t>
            </w:r>
            <w:r w:rsidRPr="00841ACE">
              <w:rPr>
                <w:rFonts w:ascii="Arial" w:eastAsia="Times New Roman" w:hAnsi="Arial" w:cs="Arial"/>
                <w:sz w:val="24"/>
                <w:szCs w:val="24"/>
                <w:lang w:eastAsia="ru-RU"/>
              </w:rPr>
              <w:lastRenderedPageBreak/>
              <w:t xml:space="preserve">необходимого числа бункеров, но не более 2 штук. </w:t>
            </w:r>
          </w:p>
        </w:tc>
      </w:tr>
      <w:tr w:rsidR="00AB679A" w:rsidRPr="00841ACE" w14:paraId="35776E82" w14:textId="77777777" w:rsidTr="0084337A">
        <w:tc>
          <w:tcPr>
            <w:tcW w:w="1757" w:type="dxa"/>
            <w:vMerge/>
            <w:vAlign w:val="center"/>
          </w:tcPr>
          <w:p w14:paraId="43F4F017" w14:textId="77777777" w:rsidR="00AB679A" w:rsidRPr="00841ACE" w:rsidRDefault="00AB679A" w:rsidP="0084337A">
            <w:pPr>
              <w:rPr>
                <w:rFonts w:ascii="Arial" w:hAnsi="Arial" w:cs="Arial"/>
                <w:color w:val="FF0000"/>
                <w:sz w:val="24"/>
                <w:szCs w:val="24"/>
              </w:rPr>
            </w:pPr>
          </w:p>
        </w:tc>
        <w:tc>
          <w:tcPr>
            <w:tcW w:w="3408" w:type="dxa"/>
            <w:vAlign w:val="center"/>
          </w:tcPr>
          <w:p w14:paraId="26AB7933"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 xml:space="preserve">срок временного накопления </w:t>
            </w:r>
          </w:p>
        </w:tc>
        <w:tc>
          <w:tcPr>
            <w:tcW w:w="4395" w:type="dxa"/>
            <w:vAlign w:val="center"/>
          </w:tcPr>
          <w:p w14:paraId="1B556103" w14:textId="77777777" w:rsidR="00AB679A" w:rsidRPr="00841ACE" w:rsidRDefault="00AB679A" w:rsidP="0084337A">
            <w:pPr>
              <w:spacing w:after="0" w:line="240" w:lineRule="auto"/>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Вывоз по мере накопления, но не реже 1 раза в 10 суток при температуре наружного воздуха +4°C и ниже, при температуре +5°C и выше не реже 1 раза в 7 суток</w:t>
            </w:r>
          </w:p>
        </w:tc>
      </w:tr>
      <w:tr w:rsidR="00AB679A" w:rsidRPr="00841ACE" w14:paraId="776B2AC1" w14:textId="77777777" w:rsidTr="0084337A">
        <w:tc>
          <w:tcPr>
            <w:tcW w:w="9560" w:type="dxa"/>
            <w:gridSpan w:val="3"/>
            <w:vAlign w:val="center"/>
          </w:tcPr>
          <w:p w14:paraId="41D73077" w14:textId="77777777" w:rsidR="00AB679A" w:rsidRPr="00841ACE" w:rsidRDefault="00AB679A" w:rsidP="0084337A">
            <w:pPr>
              <w:spacing w:after="0" w:line="240" w:lineRule="auto"/>
              <w:rPr>
                <w:rFonts w:ascii="Arial" w:eastAsia="Times New Roman" w:hAnsi="Arial" w:cs="Arial"/>
                <w:sz w:val="24"/>
                <w:szCs w:val="24"/>
                <w:lang w:eastAsia="ru-RU"/>
              </w:rPr>
            </w:pPr>
            <w:r w:rsidRPr="00841ACE">
              <w:rPr>
                <w:rFonts w:ascii="Arial" w:eastAsia="Times New Roman" w:hAnsi="Arial" w:cs="Arial"/>
                <w:sz w:val="24"/>
                <w:szCs w:val="24"/>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tc>
      </w:tr>
    </w:tbl>
    <w:p w14:paraId="65543309" w14:textId="77777777" w:rsidR="008B6567" w:rsidRPr="00841ACE" w:rsidRDefault="008B6567" w:rsidP="00537C32">
      <w:pPr>
        <w:pStyle w:val="2"/>
        <w:rPr>
          <w:rFonts w:ascii="Arial" w:hAnsi="Arial" w:cs="Arial"/>
          <w:szCs w:val="24"/>
        </w:rPr>
      </w:pPr>
      <w:bookmarkStart w:id="40" w:name="_Toc83039435"/>
      <w:bookmarkStart w:id="41" w:name="_Toc87726369"/>
      <w:bookmarkStart w:id="42" w:name="_Toc175745877"/>
      <w:r w:rsidRPr="00841ACE">
        <w:rPr>
          <w:rFonts w:ascii="Arial" w:hAnsi="Arial" w:cs="Arial"/>
          <w:szCs w:val="24"/>
        </w:rPr>
        <w:t xml:space="preserve">Расчетные показатели, устанавливаемые для объектов местного значения </w:t>
      </w:r>
      <w:r w:rsidR="00201BBD" w:rsidRPr="00841ACE">
        <w:rPr>
          <w:rFonts w:ascii="Arial" w:hAnsi="Arial" w:cs="Arial"/>
          <w:szCs w:val="24"/>
        </w:rPr>
        <w:t>муниципального</w:t>
      </w:r>
      <w:r w:rsidRPr="00841ACE">
        <w:rPr>
          <w:rFonts w:ascii="Arial" w:hAnsi="Arial" w:cs="Arial"/>
          <w:szCs w:val="24"/>
        </w:rPr>
        <w:t xml:space="preserve"> </w:t>
      </w:r>
      <w:r w:rsidR="00431E7E" w:rsidRPr="00841ACE">
        <w:rPr>
          <w:rFonts w:ascii="Arial" w:hAnsi="Arial" w:cs="Arial"/>
          <w:szCs w:val="24"/>
        </w:rPr>
        <w:t>округа</w:t>
      </w:r>
      <w:r w:rsidRPr="00841ACE">
        <w:rPr>
          <w:rFonts w:ascii="Arial" w:hAnsi="Arial" w:cs="Arial"/>
          <w:szCs w:val="24"/>
        </w:rPr>
        <w:t xml:space="preserve"> в области ритуального обслуживания населения</w:t>
      </w:r>
      <w:bookmarkEnd w:id="40"/>
      <w:bookmarkEnd w:id="41"/>
      <w:bookmarkEnd w:id="42"/>
    </w:p>
    <w:tbl>
      <w:tblPr>
        <w:tblStyle w:val="af"/>
        <w:tblW w:w="0" w:type="auto"/>
        <w:tblInd w:w="113" w:type="dxa"/>
        <w:tblLook w:val="04A0" w:firstRow="1" w:lastRow="0" w:firstColumn="1" w:lastColumn="0" w:noHBand="0" w:noVBand="1"/>
      </w:tblPr>
      <w:tblGrid>
        <w:gridCol w:w="2156"/>
        <w:gridCol w:w="2964"/>
        <w:gridCol w:w="4225"/>
      </w:tblGrid>
      <w:tr w:rsidR="00AB679A" w:rsidRPr="00841ACE" w14:paraId="6B7E567A" w14:textId="77777777" w:rsidTr="0084337A">
        <w:tc>
          <w:tcPr>
            <w:tcW w:w="2156" w:type="dxa"/>
            <w:vAlign w:val="center"/>
          </w:tcPr>
          <w:p w14:paraId="6A36C319"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Наименование вида объекта</w:t>
            </w:r>
          </w:p>
        </w:tc>
        <w:tc>
          <w:tcPr>
            <w:tcW w:w="2964" w:type="dxa"/>
            <w:vAlign w:val="center"/>
          </w:tcPr>
          <w:p w14:paraId="51E78653"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Наименование нормируемого расчетного показателя, единица измерения</w:t>
            </w:r>
          </w:p>
        </w:tc>
        <w:tc>
          <w:tcPr>
            <w:tcW w:w="4225" w:type="dxa"/>
            <w:vAlign w:val="center"/>
          </w:tcPr>
          <w:p w14:paraId="3A18FBBD"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Предельное значение расчетного показателя</w:t>
            </w:r>
          </w:p>
        </w:tc>
      </w:tr>
      <w:tr w:rsidR="00AB679A" w:rsidRPr="00841ACE" w14:paraId="6E1737B7" w14:textId="77777777" w:rsidTr="0084337A">
        <w:tc>
          <w:tcPr>
            <w:tcW w:w="2156" w:type="dxa"/>
            <w:vMerge w:val="restart"/>
            <w:vAlign w:val="center"/>
          </w:tcPr>
          <w:p w14:paraId="68C877D6"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Кладбище традиционного захоронения</w:t>
            </w:r>
          </w:p>
        </w:tc>
        <w:tc>
          <w:tcPr>
            <w:tcW w:w="2964" w:type="dxa"/>
            <w:vAlign w:val="center"/>
          </w:tcPr>
          <w:p w14:paraId="6DAA2DC6"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Расчетный показатель минимально допустимого уровня обеспеченности</w:t>
            </w:r>
          </w:p>
        </w:tc>
        <w:tc>
          <w:tcPr>
            <w:tcW w:w="4225" w:type="dxa"/>
            <w:vAlign w:val="center"/>
          </w:tcPr>
          <w:p w14:paraId="34AAE763"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0,24 га на 1 тыс. чел.</w:t>
            </w:r>
          </w:p>
          <w:p w14:paraId="1B7B8E85"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Размер земельного участка для кладбища не может превышать 40 га</w:t>
            </w:r>
          </w:p>
        </w:tc>
      </w:tr>
      <w:tr w:rsidR="00AB679A" w:rsidRPr="00841ACE" w14:paraId="27411AF4" w14:textId="77777777" w:rsidTr="0084337A">
        <w:tc>
          <w:tcPr>
            <w:tcW w:w="2156" w:type="dxa"/>
            <w:vMerge/>
            <w:vAlign w:val="center"/>
          </w:tcPr>
          <w:p w14:paraId="0BC1588D" w14:textId="77777777" w:rsidR="00AB679A" w:rsidRPr="00841ACE" w:rsidRDefault="00AB679A" w:rsidP="0084337A">
            <w:pPr>
              <w:jc w:val="center"/>
              <w:rPr>
                <w:rFonts w:ascii="Arial" w:eastAsia="Times New Roman" w:hAnsi="Arial" w:cs="Arial"/>
                <w:sz w:val="24"/>
                <w:szCs w:val="24"/>
                <w:lang w:eastAsia="ru-RU"/>
              </w:rPr>
            </w:pPr>
          </w:p>
        </w:tc>
        <w:tc>
          <w:tcPr>
            <w:tcW w:w="2964" w:type="dxa"/>
            <w:vAlign w:val="center"/>
          </w:tcPr>
          <w:p w14:paraId="136ED073"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Расстояния от зданий (границ участков) учреждений, организаций и предприятий обслуживания, м</w:t>
            </w:r>
          </w:p>
        </w:tc>
        <w:tc>
          <w:tcPr>
            <w:tcW w:w="4225" w:type="dxa"/>
            <w:vAlign w:val="center"/>
          </w:tcPr>
          <w:p w14:paraId="1D3F7A3C" w14:textId="77777777" w:rsidR="00AB679A" w:rsidRPr="00841ACE" w:rsidRDefault="00AB679A" w:rsidP="0084337A">
            <w:pPr>
              <w:spacing w:before="120" w:after="120"/>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500, 300, 100 в зависимости от площади</w:t>
            </w:r>
          </w:p>
        </w:tc>
      </w:tr>
      <w:tr w:rsidR="00AB679A" w:rsidRPr="00841ACE" w14:paraId="1F02FD74" w14:textId="77777777" w:rsidTr="0084337A">
        <w:tc>
          <w:tcPr>
            <w:tcW w:w="2156" w:type="dxa"/>
            <w:vMerge w:val="restart"/>
            <w:vAlign w:val="center"/>
          </w:tcPr>
          <w:p w14:paraId="07B3BD3D"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Кладбища для погребения после кремации</w:t>
            </w:r>
          </w:p>
        </w:tc>
        <w:tc>
          <w:tcPr>
            <w:tcW w:w="2964" w:type="dxa"/>
            <w:vAlign w:val="center"/>
          </w:tcPr>
          <w:p w14:paraId="156F824A"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Расчетный показатель минимально допустимого уровня обеспеченности</w:t>
            </w:r>
          </w:p>
        </w:tc>
        <w:tc>
          <w:tcPr>
            <w:tcW w:w="4225" w:type="dxa"/>
            <w:vAlign w:val="center"/>
          </w:tcPr>
          <w:p w14:paraId="71E5FC0A"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0,02 га на 1 тыс. чел.</w:t>
            </w:r>
          </w:p>
        </w:tc>
      </w:tr>
      <w:tr w:rsidR="00AB679A" w:rsidRPr="00841ACE" w14:paraId="2BFEDBC4" w14:textId="77777777" w:rsidTr="0084337A">
        <w:tc>
          <w:tcPr>
            <w:tcW w:w="2156" w:type="dxa"/>
            <w:vMerge/>
            <w:vAlign w:val="center"/>
          </w:tcPr>
          <w:p w14:paraId="50C1FB52" w14:textId="77777777" w:rsidR="00AB679A" w:rsidRPr="00841ACE" w:rsidRDefault="00AB679A" w:rsidP="0084337A">
            <w:pPr>
              <w:jc w:val="center"/>
              <w:rPr>
                <w:rFonts w:ascii="Arial" w:eastAsia="Times New Roman" w:hAnsi="Arial" w:cs="Arial"/>
                <w:sz w:val="24"/>
                <w:szCs w:val="24"/>
                <w:lang w:eastAsia="ru-RU"/>
              </w:rPr>
            </w:pPr>
          </w:p>
        </w:tc>
        <w:tc>
          <w:tcPr>
            <w:tcW w:w="2964" w:type="dxa"/>
            <w:vAlign w:val="center"/>
          </w:tcPr>
          <w:p w14:paraId="3CD34AC3"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Расстояния от зданий (границ участков) учреждений, организаций и предприятий обслуживания, м</w:t>
            </w:r>
          </w:p>
        </w:tc>
        <w:tc>
          <w:tcPr>
            <w:tcW w:w="4225" w:type="dxa"/>
            <w:vAlign w:val="center"/>
          </w:tcPr>
          <w:p w14:paraId="10E7E9BE"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100</w:t>
            </w:r>
          </w:p>
        </w:tc>
      </w:tr>
      <w:tr w:rsidR="00AB679A" w:rsidRPr="00841ACE" w14:paraId="0DC0D97F" w14:textId="77777777" w:rsidTr="0084337A">
        <w:tc>
          <w:tcPr>
            <w:tcW w:w="2156" w:type="dxa"/>
            <w:vAlign w:val="center"/>
          </w:tcPr>
          <w:p w14:paraId="6B41BB74"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Бюро похоронного обслуживания</w:t>
            </w:r>
          </w:p>
        </w:tc>
        <w:tc>
          <w:tcPr>
            <w:tcW w:w="2964" w:type="dxa"/>
            <w:vAlign w:val="center"/>
          </w:tcPr>
          <w:p w14:paraId="53C13565"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Расчетный показатель минимально допустимого уровня обеспеченности</w:t>
            </w:r>
          </w:p>
        </w:tc>
        <w:tc>
          <w:tcPr>
            <w:tcW w:w="4225" w:type="dxa"/>
            <w:vAlign w:val="center"/>
          </w:tcPr>
          <w:p w14:paraId="362A3F08" w14:textId="77777777" w:rsidR="00AB679A" w:rsidRPr="00841ACE" w:rsidRDefault="00AB679A" w:rsidP="0084337A">
            <w:pPr>
              <w:jc w:val="center"/>
              <w:rPr>
                <w:rFonts w:ascii="Arial" w:eastAsia="Times New Roman" w:hAnsi="Arial" w:cs="Arial"/>
                <w:sz w:val="24"/>
                <w:szCs w:val="24"/>
                <w:lang w:eastAsia="ru-RU"/>
              </w:rPr>
            </w:pPr>
            <w:r w:rsidRPr="00841ACE">
              <w:rPr>
                <w:rFonts w:ascii="Arial" w:eastAsia="Times New Roman" w:hAnsi="Arial" w:cs="Arial"/>
                <w:sz w:val="24"/>
                <w:szCs w:val="24"/>
                <w:lang w:eastAsia="ru-RU"/>
              </w:rPr>
              <w:t>Один объект на 0,5 - 1 млн чел.</w:t>
            </w:r>
          </w:p>
        </w:tc>
      </w:tr>
      <w:tr w:rsidR="00AB679A" w:rsidRPr="00841ACE" w14:paraId="3E20F350" w14:textId="77777777" w:rsidTr="0084337A">
        <w:tc>
          <w:tcPr>
            <w:tcW w:w="9345" w:type="dxa"/>
            <w:gridSpan w:val="3"/>
            <w:vAlign w:val="center"/>
          </w:tcPr>
          <w:p w14:paraId="3A648A78" w14:textId="77777777" w:rsidR="00AB679A" w:rsidRPr="00841ACE" w:rsidRDefault="00AB679A" w:rsidP="0084337A">
            <w:pPr>
              <w:rPr>
                <w:rFonts w:ascii="Arial" w:eastAsia="Times New Roman" w:hAnsi="Arial" w:cs="Arial"/>
                <w:sz w:val="24"/>
                <w:szCs w:val="24"/>
                <w:lang w:eastAsia="ru-RU"/>
              </w:rPr>
            </w:pPr>
            <w:r w:rsidRPr="00841ACE">
              <w:rPr>
                <w:rFonts w:ascii="Arial" w:eastAsia="Times New Roman" w:hAnsi="Arial" w:cs="Arial"/>
                <w:sz w:val="24"/>
                <w:szCs w:val="24"/>
                <w:lang w:eastAsia="ru-RU"/>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14:paraId="1123161D" w14:textId="77777777" w:rsidR="008B6567" w:rsidRPr="00841ACE" w:rsidRDefault="008B6567" w:rsidP="00537C32">
      <w:pPr>
        <w:pStyle w:val="2"/>
        <w:rPr>
          <w:rFonts w:ascii="Arial" w:hAnsi="Arial" w:cs="Arial"/>
          <w:szCs w:val="24"/>
        </w:rPr>
      </w:pPr>
      <w:bookmarkStart w:id="43" w:name="_Toc83039436"/>
      <w:bookmarkStart w:id="44" w:name="_Toc87726370"/>
      <w:bookmarkStart w:id="45" w:name="_Toc175745878"/>
      <w:r w:rsidRPr="00841ACE">
        <w:rPr>
          <w:rFonts w:ascii="Arial" w:hAnsi="Arial" w:cs="Arial"/>
          <w:szCs w:val="24"/>
        </w:rPr>
        <w:lastRenderedPageBreak/>
        <w:t xml:space="preserve">Расчетные показатели, устанавливаемые для организации и осуществления мероприятий по территориальной обороне и гражданской обороне, защите населения и территории </w:t>
      </w:r>
      <w:r w:rsidR="00201BBD" w:rsidRPr="00841ACE">
        <w:rPr>
          <w:rFonts w:ascii="Arial" w:hAnsi="Arial" w:cs="Arial"/>
          <w:szCs w:val="24"/>
        </w:rPr>
        <w:t>муниципального</w:t>
      </w:r>
      <w:r w:rsidRPr="00841ACE">
        <w:rPr>
          <w:rFonts w:ascii="Arial" w:hAnsi="Arial" w:cs="Arial"/>
          <w:szCs w:val="24"/>
        </w:rPr>
        <w:t xml:space="preserve"> </w:t>
      </w:r>
      <w:r w:rsidR="00431E7E" w:rsidRPr="00841ACE">
        <w:rPr>
          <w:rFonts w:ascii="Arial" w:hAnsi="Arial" w:cs="Arial"/>
          <w:szCs w:val="24"/>
        </w:rPr>
        <w:t>округа</w:t>
      </w:r>
      <w:r w:rsidRPr="00841ACE">
        <w:rPr>
          <w:rFonts w:ascii="Arial" w:hAnsi="Arial" w:cs="Arial"/>
          <w:szCs w:val="24"/>
        </w:rPr>
        <w:t xml:space="preserve"> от чрезвычайных ситуаций природного и техногенного характера</w:t>
      </w:r>
      <w:bookmarkEnd w:id="43"/>
      <w:bookmarkEnd w:id="44"/>
      <w:r w:rsidR="008723C4" w:rsidRPr="00841ACE">
        <w:rPr>
          <w:rFonts w:ascii="Arial" w:hAnsi="Arial" w:cs="Arial"/>
          <w:szCs w:val="24"/>
        </w:rPr>
        <w:t xml:space="preserve">. Расчетные показатели, устанавливаемые для объектов местного значения </w:t>
      </w:r>
      <w:r w:rsidR="00201BBD" w:rsidRPr="00841ACE">
        <w:rPr>
          <w:rFonts w:ascii="Arial" w:hAnsi="Arial" w:cs="Arial"/>
          <w:szCs w:val="24"/>
        </w:rPr>
        <w:t>муниципального</w:t>
      </w:r>
      <w:r w:rsidR="008723C4" w:rsidRPr="00841ACE">
        <w:rPr>
          <w:rFonts w:ascii="Arial" w:hAnsi="Arial" w:cs="Arial"/>
          <w:szCs w:val="24"/>
        </w:rPr>
        <w:t xml:space="preserve"> округа в области пожарной безопасности</w:t>
      </w:r>
      <w:bookmarkEnd w:id="45"/>
    </w:p>
    <w:p w14:paraId="0A14060B"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 xml:space="preserve">Параметры размещения объектов местного значения в области предупреждения чрезвычайных ситуаций и ликвидации их последствий на территории </w:t>
      </w:r>
      <w:r w:rsidR="00201BBD" w:rsidRPr="00841ACE">
        <w:rPr>
          <w:rFonts w:ascii="Arial" w:hAnsi="Arial" w:cs="Arial"/>
          <w:sz w:val="24"/>
          <w:szCs w:val="24"/>
        </w:rPr>
        <w:t>муниципального</w:t>
      </w:r>
      <w:r w:rsidRPr="00841ACE">
        <w:rPr>
          <w:rFonts w:ascii="Arial" w:hAnsi="Arial" w:cs="Arial"/>
          <w:sz w:val="24"/>
          <w:szCs w:val="24"/>
        </w:rPr>
        <w:t xml:space="preserve"> округа регламентируется федеральным законодательством.</w:t>
      </w:r>
    </w:p>
    <w:p w14:paraId="3D388D9E"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 xml:space="preserve">При подготовке документов территориального планирования для объектов местного значения </w:t>
      </w:r>
      <w:r w:rsidR="00201BBD" w:rsidRPr="00841ACE">
        <w:rPr>
          <w:rFonts w:ascii="Arial" w:hAnsi="Arial" w:cs="Arial"/>
          <w:sz w:val="24"/>
          <w:szCs w:val="24"/>
        </w:rPr>
        <w:t>муниципального</w:t>
      </w:r>
      <w:r w:rsidRPr="00841ACE">
        <w:rPr>
          <w:rFonts w:ascii="Arial" w:hAnsi="Arial" w:cs="Arial"/>
          <w:sz w:val="24"/>
          <w:szCs w:val="24"/>
        </w:rPr>
        <w:t xml:space="preserve"> округа в области предупреждения чрезвычайных ситуаций для пожарной охраны необходимо руководствоваться Федеральным законом</w:t>
      </w:r>
      <w:r w:rsidR="00201BBD" w:rsidRPr="00841ACE">
        <w:rPr>
          <w:rFonts w:ascii="Arial" w:hAnsi="Arial" w:cs="Arial"/>
          <w:sz w:val="24"/>
          <w:szCs w:val="24"/>
        </w:rPr>
        <w:br/>
      </w:r>
      <w:r w:rsidR="005A4928" w:rsidRPr="00841ACE">
        <w:rPr>
          <w:rFonts w:ascii="Arial" w:hAnsi="Arial" w:cs="Arial"/>
          <w:sz w:val="24"/>
          <w:szCs w:val="24"/>
        </w:rPr>
        <w:t xml:space="preserve"> № 123-ФЗ от 22.07.2008</w:t>
      </w:r>
      <w:r w:rsidRPr="00841ACE">
        <w:rPr>
          <w:rFonts w:ascii="Arial" w:hAnsi="Arial" w:cs="Arial"/>
          <w:sz w:val="24"/>
          <w:szCs w:val="24"/>
        </w:rPr>
        <w:t xml:space="preserve"> «Технический регламент о требованиях пожарной безопасности». </w:t>
      </w:r>
    </w:p>
    <w:p w14:paraId="3D9DB406"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Предельные значения расчетных показателей объектов аварийно-спасательной и противопожарной службы не устанавливаются.</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380"/>
        <w:gridCol w:w="3686"/>
      </w:tblGrid>
      <w:tr w:rsidR="00AB679A" w:rsidRPr="00841ACE" w14:paraId="0C2DAA5B" w14:textId="77777777" w:rsidTr="0084337A">
        <w:trPr>
          <w:tblHeader/>
        </w:trPr>
        <w:tc>
          <w:tcPr>
            <w:tcW w:w="2494" w:type="dxa"/>
            <w:vAlign w:val="center"/>
          </w:tcPr>
          <w:p w14:paraId="66102AE9" w14:textId="77777777" w:rsidR="00AB679A" w:rsidRPr="00841ACE" w:rsidRDefault="00AB679A" w:rsidP="00A06095">
            <w:pPr>
              <w:pStyle w:val="ConsPlusNormal"/>
              <w:jc w:val="center"/>
              <w:rPr>
                <w:rFonts w:ascii="Arial" w:hAnsi="Arial" w:cs="Arial"/>
                <w:sz w:val="24"/>
                <w:szCs w:val="24"/>
              </w:rPr>
            </w:pPr>
            <w:r w:rsidRPr="00841ACE">
              <w:rPr>
                <w:rFonts w:ascii="Arial" w:hAnsi="Arial" w:cs="Arial"/>
                <w:sz w:val="24"/>
                <w:szCs w:val="24"/>
              </w:rPr>
              <w:t>Наименование вида объекта</w:t>
            </w:r>
          </w:p>
        </w:tc>
        <w:tc>
          <w:tcPr>
            <w:tcW w:w="3380" w:type="dxa"/>
          </w:tcPr>
          <w:p w14:paraId="154B1998" w14:textId="77777777" w:rsidR="00AB679A" w:rsidRPr="00841ACE" w:rsidRDefault="00AB679A" w:rsidP="00A06095">
            <w:pPr>
              <w:spacing w:after="0" w:line="240" w:lineRule="auto"/>
              <w:rPr>
                <w:rFonts w:ascii="Arial" w:hAnsi="Arial" w:cs="Arial"/>
                <w:sz w:val="24"/>
                <w:szCs w:val="24"/>
              </w:rPr>
            </w:pPr>
            <w:r w:rsidRPr="00841ACE">
              <w:rPr>
                <w:rFonts w:ascii="Arial" w:hAnsi="Arial" w:cs="Arial"/>
                <w:sz w:val="24"/>
                <w:szCs w:val="24"/>
              </w:rPr>
              <w:t>Наименование нормируемого расчетного показателя, единица измерения</w:t>
            </w:r>
          </w:p>
        </w:tc>
        <w:tc>
          <w:tcPr>
            <w:tcW w:w="3686" w:type="dxa"/>
          </w:tcPr>
          <w:p w14:paraId="7D2193BD" w14:textId="77777777" w:rsidR="00AB679A" w:rsidRPr="00841ACE" w:rsidRDefault="00AB679A" w:rsidP="00A06095">
            <w:pPr>
              <w:spacing w:after="0" w:line="240" w:lineRule="auto"/>
              <w:rPr>
                <w:rFonts w:ascii="Arial" w:hAnsi="Arial" w:cs="Arial"/>
                <w:sz w:val="24"/>
                <w:szCs w:val="24"/>
              </w:rPr>
            </w:pPr>
            <w:r w:rsidRPr="00841ACE">
              <w:rPr>
                <w:rFonts w:ascii="Arial" w:hAnsi="Arial" w:cs="Arial"/>
                <w:sz w:val="24"/>
                <w:szCs w:val="24"/>
              </w:rPr>
              <w:t>Значение расчетного показателя</w:t>
            </w:r>
          </w:p>
        </w:tc>
      </w:tr>
      <w:tr w:rsidR="00AB679A" w:rsidRPr="00841ACE" w14:paraId="7D82D1D0" w14:textId="77777777" w:rsidTr="00A06095">
        <w:trPr>
          <w:trHeight w:val="3338"/>
        </w:trPr>
        <w:tc>
          <w:tcPr>
            <w:tcW w:w="2494" w:type="dxa"/>
            <w:vMerge w:val="restart"/>
          </w:tcPr>
          <w:p w14:paraId="4EED1FBA" w14:textId="77777777" w:rsidR="00AB679A" w:rsidRPr="00841ACE" w:rsidRDefault="00AB679A" w:rsidP="00A06095">
            <w:pPr>
              <w:pStyle w:val="ConsPlusNormal"/>
              <w:rPr>
                <w:rFonts w:ascii="Arial" w:hAnsi="Arial" w:cs="Arial"/>
                <w:sz w:val="24"/>
                <w:szCs w:val="24"/>
              </w:rPr>
            </w:pPr>
            <w:r w:rsidRPr="00841ACE">
              <w:rPr>
                <w:rFonts w:ascii="Arial" w:hAnsi="Arial" w:cs="Arial"/>
                <w:sz w:val="24"/>
                <w:szCs w:val="24"/>
              </w:rPr>
              <w:t>Объекты пожарной охраны (здания пожарных депо)</w:t>
            </w:r>
          </w:p>
        </w:tc>
        <w:tc>
          <w:tcPr>
            <w:tcW w:w="3380" w:type="dxa"/>
          </w:tcPr>
          <w:p w14:paraId="79E70506" w14:textId="77777777" w:rsidR="00AB679A" w:rsidRPr="00841ACE" w:rsidRDefault="00AB679A" w:rsidP="00A06095">
            <w:pPr>
              <w:pStyle w:val="ConsPlusNormal"/>
              <w:rPr>
                <w:rFonts w:ascii="Arial" w:hAnsi="Arial" w:cs="Arial"/>
                <w:sz w:val="24"/>
                <w:szCs w:val="24"/>
              </w:rPr>
            </w:pPr>
            <w:r w:rsidRPr="00841ACE">
              <w:rPr>
                <w:rFonts w:ascii="Arial" w:hAnsi="Arial" w:cs="Arial"/>
                <w:sz w:val="24"/>
                <w:szCs w:val="24"/>
              </w:rPr>
              <w:t>Уровень обеспеченности, объект x пожарный автомобиль/населенный пункт</w:t>
            </w:r>
          </w:p>
        </w:tc>
        <w:tc>
          <w:tcPr>
            <w:tcW w:w="3686" w:type="dxa"/>
          </w:tcPr>
          <w:p w14:paraId="2EB8AAF2" w14:textId="77777777" w:rsidR="00AB679A" w:rsidRPr="00841ACE" w:rsidRDefault="00AB679A" w:rsidP="00A06095">
            <w:pPr>
              <w:pStyle w:val="ConsPlusNormal"/>
              <w:rPr>
                <w:rFonts w:ascii="Arial" w:hAnsi="Arial" w:cs="Arial"/>
                <w:sz w:val="24"/>
                <w:szCs w:val="24"/>
              </w:rPr>
            </w:pPr>
            <w:r w:rsidRPr="00841ACE">
              <w:rPr>
                <w:rFonts w:ascii="Arial" w:hAnsi="Arial" w:cs="Arial"/>
                <w:sz w:val="24"/>
                <w:szCs w:val="24"/>
              </w:rPr>
              <w:t xml:space="preserve">в соответствии с </w:t>
            </w:r>
            <w:hyperlink r:id="rId12">
              <w:r w:rsidRPr="00841ACE">
                <w:rPr>
                  <w:rFonts w:ascii="Arial" w:hAnsi="Arial" w:cs="Arial"/>
                  <w:sz w:val="24"/>
                  <w:szCs w:val="24"/>
                </w:rPr>
                <w:t>приказом</w:t>
              </w:r>
            </w:hyperlink>
            <w:r w:rsidRPr="00841ACE">
              <w:rPr>
                <w:rFonts w:ascii="Arial" w:hAnsi="Arial" w:cs="Arial"/>
                <w:sz w:val="24"/>
                <w:szCs w:val="24"/>
              </w:rPr>
              <w:t xml:space="preserve"> МЧС России от 15.10.2021 № 700 «Об утверждении методик расчета численности и технической оснащенности подразделений пожарной охраны»; </w:t>
            </w:r>
            <w:hyperlink r:id="rId13">
              <w:r w:rsidRPr="00841ACE">
                <w:rPr>
                  <w:rFonts w:ascii="Arial" w:hAnsi="Arial" w:cs="Arial"/>
                  <w:sz w:val="24"/>
                  <w:szCs w:val="24"/>
                </w:rPr>
                <w:t>СП 8.13130</w:t>
              </w:r>
            </w:hyperlink>
            <w:r w:rsidRPr="00841ACE">
              <w:rPr>
                <w:rFonts w:ascii="Arial" w:hAnsi="Arial" w:cs="Arial"/>
                <w:sz w:val="24"/>
                <w:szCs w:val="24"/>
              </w:rPr>
              <w:t xml:space="preserve">.2020 «Системы противопожарной защиты. Наружное противопожарное водоснабжение. Требования пожарной безопасности»; </w:t>
            </w:r>
            <w:hyperlink r:id="rId14">
              <w:r w:rsidRPr="00841ACE">
                <w:rPr>
                  <w:rFonts w:ascii="Arial" w:hAnsi="Arial" w:cs="Arial"/>
                  <w:sz w:val="24"/>
                  <w:szCs w:val="24"/>
                </w:rPr>
                <w:t>СП 11.13130.2009</w:t>
              </w:r>
            </w:hyperlink>
            <w:r w:rsidRPr="00841ACE">
              <w:rPr>
                <w:rFonts w:ascii="Arial" w:hAnsi="Arial" w:cs="Arial"/>
                <w:sz w:val="24"/>
                <w:szCs w:val="24"/>
              </w:rPr>
              <w:t>. «Свод правил. Места дислокации подразделений пожарной охраны. Порядок и методика определения»</w:t>
            </w:r>
          </w:p>
        </w:tc>
      </w:tr>
      <w:tr w:rsidR="00AB679A" w:rsidRPr="00841ACE" w14:paraId="5FF727A1" w14:textId="77777777" w:rsidTr="0084337A">
        <w:trPr>
          <w:trHeight w:val="493"/>
        </w:trPr>
        <w:tc>
          <w:tcPr>
            <w:tcW w:w="2494" w:type="dxa"/>
            <w:vMerge/>
            <w:vAlign w:val="center"/>
          </w:tcPr>
          <w:p w14:paraId="1EB818D8" w14:textId="77777777" w:rsidR="00AB679A" w:rsidRPr="00841ACE" w:rsidRDefault="00AB679A" w:rsidP="00A06095">
            <w:pPr>
              <w:pStyle w:val="ConsPlusNormal"/>
              <w:rPr>
                <w:rFonts w:ascii="Arial" w:hAnsi="Arial" w:cs="Arial"/>
                <w:sz w:val="24"/>
                <w:szCs w:val="24"/>
              </w:rPr>
            </w:pPr>
          </w:p>
        </w:tc>
        <w:tc>
          <w:tcPr>
            <w:tcW w:w="3380" w:type="dxa"/>
          </w:tcPr>
          <w:p w14:paraId="179DC8C0" w14:textId="77777777" w:rsidR="00AB679A" w:rsidRPr="00841ACE" w:rsidRDefault="00AB679A" w:rsidP="00A06095">
            <w:pPr>
              <w:pStyle w:val="ConsPlusNormal"/>
              <w:rPr>
                <w:rFonts w:ascii="Arial" w:hAnsi="Arial" w:cs="Arial"/>
                <w:sz w:val="24"/>
                <w:szCs w:val="24"/>
              </w:rPr>
            </w:pPr>
            <w:r w:rsidRPr="00841ACE">
              <w:rPr>
                <w:rFonts w:ascii="Arial" w:hAnsi="Arial" w:cs="Arial"/>
                <w:sz w:val="24"/>
                <w:szCs w:val="24"/>
              </w:rPr>
              <w:t>Уровень обеспеченности, размер земельного участка, кв. м/объект</w:t>
            </w:r>
          </w:p>
        </w:tc>
        <w:tc>
          <w:tcPr>
            <w:tcW w:w="3686" w:type="dxa"/>
          </w:tcPr>
          <w:p w14:paraId="1B2B1CA8" w14:textId="77777777" w:rsidR="00AB679A" w:rsidRPr="00841ACE" w:rsidRDefault="00AB679A" w:rsidP="00A06095">
            <w:pPr>
              <w:pStyle w:val="ConsPlusNormal"/>
              <w:rPr>
                <w:rFonts w:ascii="Arial" w:hAnsi="Arial" w:cs="Arial"/>
                <w:sz w:val="24"/>
                <w:szCs w:val="24"/>
              </w:rPr>
            </w:pPr>
            <w:r w:rsidRPr="00841ACE">
              <w:rPr>
                <w:rFonts w:ascii="Arial" w:hAnsi="Arial" w:cs="Arial"/>
                <w:sz w:val="24"/>
                <w:szCs w:val="24"/>
              </w:rPr>
              <w:t>в соответствии с СП 380.1325800.2018. «Свод правил. Здания пожарных депо. Правила проектирования»</w:t>
            </w:r>
          </w:p>
        </w:tc>
      </w:tr>
      <w:tr w:rsidR="00AB679A" w:rsidRPr="00841ACE" w14:paraId="3FBE5E68" w14:textId="77777777" w:rsidTr="0084337A">
        <w:tc>
          <w:tcPr>
            <w:tcW w:w="2494" w:type="dxa"/>
            <w:vMerge/>
            <w:vAlign w:val="center"/>
          </w:tcPr>
          <w:p w14:paraId="27B83A16" w14:textId="77777777" w:rsidR="00AB679A" w:rsidRPr="00841ACE" w:rsidRDefault="00AB679A" w:rsidP="00A06095">
            <w:pPr>
              <w:spacing w:after="0" w:line="240" w:lineRule="auto"/>
              <w:rPr>
                <w:rFonts w:ascii="Arial" w:hAnsi="Arial" w:cs="Arial"/>
                <w:sz w:val="24"/>
                <w:szCs w:val="24"/>
              </w:rPr>
            </w:pPr>
          </w:p>
        </w:tc>
        <w:tc>
          <w:tcPr>
            <w:tcW w:w="3380" w:type="dxa"/>
          </w:tcPr>
          <w:p w14:paraId="6199155D" w14:textId="77777777" w:rsidR="00AB679A" w:rsidRPr="00841ACE" w:rsidRDefault="00AB679A" w:rsidP="00A06095">
            <w:pPr>
              <w:pStyle w:val="ConsPlusNormal"/>
              <w:rPr>
                <w:rFonts w:ascii="Arial" w:hAnsi="Arial" w:cs="Arial"/>
                <w:sz w:val="24"/>
                <w:szCs w:val="24"/>
              </w:rPr>
            </w:pPr>
            <w:r w:rsidRPr="00841ACE">
              <w:rPr>
                <w:rFonts w:ascii="Arial" w:hAnsi="Arial" w:cs="Arial"/>
                <w:sz w:val="24"/>
                <w:szCs w:val="24"/>
              </w:rPr>
              <w:t>Транспортная доступность, минут</w:t>
            </w:r>
          </w:p>
        </w:tc>
        <w:tc>
          <w:tcPr>
            <w:tcW w:w="3686" w:type="dxa"/>
          </w:tcPr>
          <w:p w14:paraId="48D5738A" w14:textId="77777777" w:rsidR="00AB679A" w:rsidRPr="00841ACE" w:rsidRDefault="00AB679A" w:rsidP="00A06095">
            <w:pPr>
              <w:pStyle w:val="ConsPlusNormal"/>
              <w:rPr>
                <w:rFonts w:ascii="Arial" w:hAnsi="Arial" w:cs="Arial"/>
                <w:sz w:val="24"/>
                <w:szCs w:val="24"/>
              </w:rPr>
            </w:pPr>
            <w:r w:rsidRPr="00841ACE">
              <w:rPr>
                <w:rFonts w:ascii="Arial" w:hAnsi="Arial" w:cs="Arial"/>
                <w:sz w:val="24"/>
                <w:szCs w:val="24"/>
              </w:rPr>
              <w:t xml:space="preserve">в соответствии с </w:t>
            </w:r>
            <w:hyperlink r:id="rId15">
              <w:r w:rsidRPr="00841ACE">
                <w:rPr>
                  <w:rFonts w:ascii="Arial" w:hAnsi="Arial" w:cs="Arial"/>
                  <w:sz w:val="24"/>
                  <w:szCs w:val="24"/>
                </w:rPr>
                <w:t>ч. 1 ст. 76</w:t>
              </w:r>
            </w:hyperlink>
            <w:r w:rsidRPr="00841ACE">
              <w:rPr>
                <w:rFonts w:ascii="Arial" w:hAnsi="Arial" w:cs="Arial"/>
                <w:sz w:val="24"/>
                <w:szCs w:val="24"/>
              </w:rPr>
              <w:t xml:space="preserve"> Федерального закона от 22.07.2008 № 123 </w:t>
            </w:r>
            <w:r w:rsidRPr="00841ACE">
              <w:rPr>
                <w:rFonts w:ascii="Arial" w:hAnsi="Arial" w:cs="Arial"/>
                <w:sz w:val="24"/>
                <w:szCs w:val="24"/>
              </w:rPr>
              <w:lastRenderedPageBreak/>
              <w:t>«Технический регламент о требованиях пожарной безопасности» - время прибытия первого подразделения к месту вызова в городских поселениях и городских округах не более 10 минут.</w:t>
            </w:r>
          </w:p>
        </w:tc>
      </w:tr>
    </w:tbl>
    <w:p w14:paraId="05389D7E"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lastRenderedPageBreak/>
        <w:t>Требования к АЗС жидкого моторного топлива, эксплуатирующимся в качестве топливозаправочных пунктов складов нефти и нефтепродуктов, автомобильным газозаправочным станциям, эксплуатирующимся в качестве топливозаправочных пунктов ГНС и ГНП, а также к автомобильным газонаполнительным компрессорным и автомобильным криогенным станциям, эксплуатирующимся в качестве топливозаправочных пунктов производственных предприятий нефтяной и газовой (нефтегазовой) промышленности, допускается определять по другим нормативным документам, регламентирующим требования пожарной безопасности к объектам, на которых эти топливозаправочные пункты предусматриваются.</w:t>
      </w:r>
    </w:p>
    <w:p w14:paraId="67FE98DA"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 xml:space="preserve">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 «Инженерно-технические мероприятия по гражданской обороне». </w:t>
      </w:r>
    </w:p>
    <w:p w14:paraId="2D3AD83C" w14:textId="77777777" w:rsidR="008B6567" w:rsidRPr="00841ACE" w:rsidRDefault="008B6567" w:rsidP="00463C28">
      <w:pPr>
        <w:spacing w:after="0"/>
        <w:jc w:val="both"/>
        <w:rPr>
          <w:rFonts w:ascii="Arial" w:hAnsi="Arial" w:cs="Arial"/>
          <w:color w:val="C00000"/>
          <w:sz w:val="24"/>
          <w:szCs w:val="24"/>
        </w:rPr>
      </w:pPr>
    </w:p>
    <w:p w14:paraId="458644FF" w14:textId="77777777" w:rsidR="008B6567" w:rsidRPr="00841ACE" w:rsidRDefault="008B6567" w:rsidP="00C560A3">
      <w:pPr>
        <w:pStyle w:val="1"/>
        <w:rPr>
          <w:rFonts w:ascii="Arial" w:hAnsi="Arial" w:cs="Arial"/>
          <w:sz w:val="24"/>
          <w:szCs w:val="24"/>
        </w:rPr>
      </w:pPr>
      <w:bookmarkStart w:id="46" w:name="_Toc83039438"/>
      <w:bookmarkStart w:id="47" w:name="_Toc87726372"/>
      <w:bookmarkStart w:id="48" w:name="_Toc175745879"/>
      <w:r w:rsidRPr="00841ACE">
        <w:rPr>
          <w:rFonts w:ascii="Arial" w:hAnsi="Arial" w:cs="Arial"/>
          <w:sz w:val="24"/>
          <w:szCs w:val="24"/>
        </w:rPr>
        <w:lastRenderedPageBreak/>
        <w:t xml:space="preserve">МАТЕРИАЛЫ ПО ОБОСНОВАНИЮ РАСЧЕТНЫХ ПОКАЗАТЕЛЕЙ, СОДЕРЖАЩИХСЯ В ОСНОВНОЙ ЧАСТИ </w:t>
      </w:r>
      <w:bookmarkEnd w:id="46"/>
      <w:bookmarkEnd w:id="47"/>
      <w:r w:rsidR="003E44C4" w:rsidRPr="00841ACE">
        <w:rPr>
          <w:rFonts w:ascii="Arial" w:hAnsi="Arial" w:cs="Arial"/>
          <w:sz w:val="24"/>
          <w:szCs w:val="24"/>
        </w:rPr>
        <w:t xml:space="preserve">МЕСТНЫХ НОРМАТИВОВ ГРАДОСТРОИТЕЛЬНОГО ПРОЕКТИРОВАНИЯ </w:t>
      </w:r>
      <w:r w:rsidR="005E6139" w:rsidRPr="00841ACE">
        <w:rPr>
          <w:rFonts w:ascii="Arial" w:hAnsi="Arial" w:cs="Arial"/>
          <w:sz w:val="24"/>
          <w:szCs w:val="24"/>
        </w:rPr>
        <w:t>ХОЛМСКОГО</w:t>
      </w:r>
      <w:r w:rsidR="003E44C4" w:rsidRPr="00841ACE">
        <w:rPr>
          <w:rFonts w:ascii="Arial" w:hAnsi="Arial" w:cs="Arial"/>
          <w:sz w:val="24"/>
          <w:szCs w:val="24"/>
        </w:rPr>
        <w:t xml:space="preserve"> </w:t>
      </w:r>
      <w:r w:rsidR="00C66615" w:rsidRPr="00841ACE">
        <w:rPr>
          <w:rFonts w:ascii="Arial" w:hAnsi="Arial" w:cs="Arial"/>
          <w:sz w:val="24"/>
          <w:szCs w:val="24"/>
        </w:rPr>
        <w:t xml:space="preserve">МУНИЦИПАЛЬНОГО </w:t>
      </w:r>
      <w:r w:rsidR="003E44C4" w:rsidRPr="00841ACE">
        <w:rPr>
          <w:rFonts w:ascii="Arial" w:hAnsi="Arial" w:cs="Arial"/>
          <w:sz w:val="24"/>
          <w:szCs w:val="24"/>
        </w:rPr>
        <w:t>ОКРУГА</w:t>
      </w:r>
      <w:bookmarkEnd w:id="48"/>
      <w:r w:rsidR="00C66615" w:rsidRPr="00841ACE">
        <w:rPr>
          <w:rFonts w:ascii="Arial" w:hAnsi="Arial" w:cs="Arial"/>
          <w:sz w:val="24"/>
          <w:szCs w:val="24"/>
        </w:rPr>
        <w:t xml:space="preserve"> САХАЛИНСКОЙОБЛАСТИ</w:t>
      </w:r>
      <w:r w:rsidR="00D67213" w:rsidRPr="00841ACE">
        <w:rPr>
          <w:rFonts w:ascii="Arial" w:hAnsi="Arial" w:cs="Arial"/>
          <w:sz w:val="24"/>
          <w:szCs w:val="24"/>
        </w:rPr>
        <w:t xml:space="preserve"> </w:t>
      </w:r>
    </w:p>
    <w:p w14:paraId="4B11C440" w14:textId="77777777" w:rsidR="008B6567" w:rsidRPr="00841ACE" w:rsidRDefault="008B6567" w:rsidP="00537C32">
      <w:pPr>
        <w:pStyle w:val="2"/>
        <w:rPr>
          <w:rFonts w:ascii="Arial" w:hAnsi="Arial" w:cs="Arial"/>
          <w:szCs w:val="24"/>
        </w:rPr>
      </w:pPr>
      <w:bookmarkStart w:id="49" w:name="_Toc83039439"/>
      <w:bookmarkStart w:id="50" w:name="_Toc87726373"/>
      <w:bookmarkStart w:id="51" w:name="_Toc175745880"/>
      <w:r w:rsidRPr="00841ACE">
        <w:rPr>
          <w:rFonts w:ascii="Arial" w:hAnsi="Arial" w:cs="Arial"/>
          <w:szCs w:val="24"/>
        </w:rPr>
        <w:t xml:space="preserve">Результаты анализа административно-территориального устройства, природно-климатических и социально-демографических условий развития </w:t>
      </w:r>
      <w:r w:rsidR="005E6139" w:rsidRPr="00841ACE">
        <w:rPr>
          <w:rFonts w:ascii="Arial" w:hAnsi="Arial" w:cs="Arial"/>
          <w:szCs w:val="24"/>
        </w:rPr>
        <w:t>Холмского</w:t>
      </w:r>
      <w:r w:rsidR="00431E7E" w:rsidRPr="00841ACE">
        <w:rPr>
          <w:rFonts w:ascii="Arial" w:hAnsi="Arial" w:cs="Arial"/>
          <w:szCs w:val="24"/>
        </w:rPr>
        <w:t xml:space="preserve"> </w:t>
      </w:r>
      <w:r w:rsidR="00D67213" w:rsidRPr="00841ACE">
        <w:rPr>
          <w:rFonts w:ascii="Arial" w:hAnsi="Arial" w:cs="Arial"/>
          <w:szCs w:val="24"/>
        </w:rPr>
        <w:t xml:space="preserve">муниципального </w:t>
      </w:r>
      <w:r w:rsidR="00431E7E" w:rsidRPr="00841ACE">
        <w:rPr>
          <w:rFonts w:ascii="Arial" w:hAnsi="Arial" w:cs="Arial"/>
          <w:szCs w:val="24"/>
        </w:rPr>
        <w:t>округа</w:t>
      </w:r>
      <w:r w:rsidR="00D67213" w:rsidRPr="00841ACE">
        <w:rPr>
          <w:rFonts w:ascii="Arial" w:hAnsi="Arial" w:cs="Arial"/>
          <w:szCs w:val="24"/>
        </w:rPr>
        <w:t xml:space="preserve"> Сахалинской области</w:t>
      </w:r>
      <w:r w:rsidRPr="00841ACE">
        <w:rPr>
          <w:rFonts w:ascii="Arial" w:hAnsi="Arial" w:cs="Arial"/>
          <w:szCs w:val="24"/>
        </w:rPr>
        <w:t>, влияющих на установление расчетных показателей</w:t>
      </w:r>
      <w:bookmarkEnd w:id="49"/>
      <w:bookmarkEnd w:id="50"/>
      <w:bookmarkEnd w:id="51"/>
    </w:p>
    <w:p w14:paraId="03A2AE62" w14:textId="77777777" w:rsidR="00AB679A" w:rsidRPr="00841ACE" w:rsidRDefault="00AB679A" w:rsidP="00463C28">
      <w:pPr>
        <w:spacing w:after="0"/>
        <w:ind w:firstLine="709"/>
        <w:jc w:val="both"/>
        <w:rPr>
          <w:rFonts w:ascii="Arial" w:hAnsi="Arial" w:cs="Arial"/>
          <w:i/>
          <w:sz w:val="24"/>
          <w:szCs w:val="24"/>
        </w:rPr>
      </w:pPr>
      <w:bookmarkStart w:id="52" w:name="_Toc83039442"/>
      <w:bookmarkStart w:id="53" w:name="_Toc87726376"/>
      <w:r w:rsidRPr="00841ACE">
        <w:rPr>
          <w:rFonts w:ascii="Arial" w:hAnsi="Arial" w:cs="Arial"/>
          <w:i/>
          <w:sz w:val="24"/>
          <w:szCs w:val="24"/>
        </w:rPr>
        <w:t>Административно-территориальное устройство</w:t>
      </w:r>
    </w:p>
    <w:p w14:paraId="1308A4FE"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Холмский район был образован 5 июня 1946 года в составе Южно-Сахалинской области Хабаровского края. 2 января 1947 года Южно-Сахалинская область была ликвидирована, ее территория включена в состав Сахалинской области, которая была выведена из состава Хабаровского края.</w:t>
      </w:r>
    </w:p>
    <w:p w14:paraId="4DAE7160" w14:textId="2E92DB9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С 1 января 200</w:t>
      </w:r>
      <w:r w:rsidR="005B5304" w:rsidRPr="00841ACE">
        <w:rPr>
          <w:rFonts w:ascii="Arial" w:hAnsi="Arial" w:cs="Arial"/>
          <w:sz w:val="24"/>
          <w:szCs w:val="24"/>
        </w:rPr>
        <w:t>3</w:t>
      </w:r>
      <w:r w:rsidRPr="00841ACE">
        <w:rPr>
          <w:rFonts w:ascii="Arial" w:hAnsi="Arial" w:cs="Arial"/>
          <w:sz w:val="24"/>
          <w:szCs w:val="24"/>
        </w:rPr>
        <w:t xml:space="preserve"> года Холмский район наделен статусом муниципального образования «Холмский городской округ». В состав </w:t>
      </w:r>
      <w:r w:rsidR="00E24262" w:rsidRPr="00841ACE">
        <w:rPr>
          <w:rFonts w:ascii="Arial" w:hAnsi="Arial" w:cs="Arial"/>
          <w:sz w:val="24"/>
          <w:szCs w:val="24"/>
        </w:rPr>
        <w:t>муниципального</w:t>
      </w:r>
      <w:r w:rsidRPr="00841ACE">
        <w:rPr>
          <w:rFonts w:ascii="Arial" w:hAnsi="Arial" w:cs="Arial"/>
          <w:sz w:val="24"/>
          <w:szCs w:val="24"/>
        </w:rPr>
        <w:t xml:space="preserve"> округа входит 24 населенных пункта: г. Холмск, села: Байково, Бамбу</w:t>
      </w:r>
      <w:r w:rsidR="00EA494C" w:rsidRPr="00841ACE">
        <w:rPr>
          <w:rFonts w:ascii="Arial" w:hAnsi="Arial" w:cs="Arial"/>
          <w:sz w:val="24"/>
          <w:szCs w:val="24"/>
        </w:rPr>
        <w:t>ч</w:t>
      </w:r>
      <w:r w:rsidR="007B642E" w:rsidRPr="00841ACE">
        <w:rPr>
          <w:rFonts w:ascii="Arial" w:hAnsi="Arial" w:cs="Arial"/>
          <w:sz w:val="24"/>
          <w:szCs w:val="24"/>
        </w:rPr>
        <w:t>е</w:t>
      </w:r>
      <w:r w:rsidR="00EA494C" w:rsidRPr="00841ACE">
        <w:rPr>
          <w:rFonts w:ascii="Arial" w:hAnsi="Arial" w:cs="Arial"/>
          <w:sz w:val="24"/>
          <w:szCs w:val="24"/>
        </w:rPr>
        <w:t>к, Зырянское, Калинино, Камыше</w:t>
      </w:r>
      <w:r w:rsidRPr="00841ACE">
        <w:rPr>
          <w:rFonts w:ascii="Arial" w:hAnsi="Arial" w:cs="Arial"/>
          <w:sz w:val="24"/>
          <w:szCs w:val="24"/>
        </w:rPr>
        <w:t>во, Костромское, Красноярское, Люблино, Николайчук, Новосибирское, Ожидаево, Павино, Пионеры, Пожарское, Правда, Прибой, Пятиречье, Серные Источники, Совхозное, Чапланово, Чистоводное, Яблочное.</w:t>
      </w:r>
    </w:p>
    <w:p w14:paraId="38404631" w14:textId="77777777" w:rsidR="009947CF" w:rsidRPr="00841ACE" w:rsidRDefault="00F202F1" w:rsidP="00463C28">
      <w:pPr>
        <w:spacing w:after="0"/>
        <w:ind w:firstLine="709"/>
        <w:jc w:val="both"/>
        <w:rPr>
          <w:rFonts w:ascii="Arial" w:hAnsi="Arial" w:cs="Arial"/>
          <w:sz w:val="24"/>
          <w:szCs w:val="24"/>
        </w:rPr>
      </w:pPr>
      <w:r w:rsidRPr="00841ACE">
        <w:rPr>
          <w:rFonts w:ascii="Arial" w:hAnsi="Arial" w:cs="Arial"/>
          <w:sz w:val="24"/>
          <w:szCs w:val="24"/>
        </w:rPr>
        <w:t>В соответствии с Законом Сахалинской области от 14.11.2024 № 96-ЗО «О статусе и границах муниципальных образований в Сахалинской области» с</w:t>
      </w:r>
      <w:r w:rsidR="009947CF" w:rsidRPr="00841ACE">
        <w:rPr>
          <w:rFonts w:ascii="Arial" w:hAnsi="Arial" w:cs="Arial"/>
          <w:sz w:val="24"/>
          <w:szCs w:val="24"/>
        </w:rPr>
        <w:t xml:space="preserve"> 01.01.2025 муниципальное образование «Холмский городской округ» наделен статусом Холмского муниципального округа Сахалинской области.</w:t>
      </w:r>
    </w:p>
    <w:p w14:paraId="14D1A93C"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 xml:space="preserve">Холмский </w:t>
      </w:r>
      <w:r w:rsidR="00D639F1" w:rsidRPr="00841ACE">
        <w:rPr>
          <w:rFonts w:ascii="Arial" w:hAnsi="Arial" w:cs="Arial"/>
          <w:sz w:val="24"/>
          <w:szCs w:val="24"/>
        </w:rPr>
        <w:t>муниципальный</w:t>
      </w:r>
      <w:r w:rsidRPr="00841ACE">
        <w:rPr>
          <w:rFonts w:ascii="Arial" w:hAnsi="Arial" w:cs="Arial"/>
          <w:sz w:val="24"/>
          <w:szCs w:val="24"/>
        </w:rPr>
        <w:t xml:space="preserve"> округ расположен в юго-западной части о. Сахалин. На севере Холмский </w:t>
      </w:r>
      <w:r w:rsidR="00D639F1" w:rsidRPr="00841ACE">
        <w:rPr>
          <w:rFonts w:ascii="Arial" w:hAnsi="Arial" w:cs="Arial"/>
          <w:sz w:val="24"/>
          <w:szCs w:val="24"/>
        </w:rPr>
        <w:t>муниципальный</w:t>
      </w:r>
      <w:r w:rsidRPr="00841ACE">
        <w:rPr>
          <w:rFonts w:ascii="Arial" w:hAnsi="Arial" w:cs="Arial"/>
          <w:sz w:val="24"/>
          <w:szCs w:val="24"/>
        </w:rPr>
        <w:t xml:space="preserve"> округ граничит с Томаринским </w:t>
      </w:r>
      <w:r w:rsidR="00D639F1" w:rsidRPr="00841ACE">
        <w:rPr>
          <w:rFonts w:ascii="Arial" w:hAnsi="Arial" w:cs="Arial"/>
          <w:sz w:val="24"/>
          <w:szCs w:val="24"/>
        </w:rPr>
        <w:t xml:space="preserve">муниципальным </w:t>
      </w:r>
      <w:r w:rsidRPr="00841ACE">
        <w:rPr>
          <w:rFonts w:ascii="Arial" w:hAnsi="Arial" w:cs="Arial"/>
          <w:sz w:val="24"/>
          <w:szCs w:val="24"/>
        </w:rPr>
        <w:t xml:space="preserve">округом, на востоке - с </w:t>
      </w:r>
      <w:r w:rsidR="00D639F1" w:rsidRPr="00841ACE">
        <w:rPr>
          <w:rFonts w:ascii="Arial" w:hAnsi="Arial" w:cs="Arial"/>
          <w:sz w:val="24"/>
          <w:szCs w:val="24"/>
        </w:rPr>
        <w:t xml:space="preserve">Долинским муниципальным округом </w:t>
      </w:r>
      <w:r w:rsidRPr="00841ACE">
        <w:rPr>
          <w:rFonts w:ascii="Arial" w:hAnsi="Arial" w:cs="Arial"/>
          <w:sz w:val="24"/>
          <w:szCs w:val="24"/>
        </w:rPr>
        <w:t xml:space="preserve">и Анивским </w:t>
      </w:r>
      <w:r w:rsidR="00D639F1" w:rsidRPr="00841ACE">
        <w:rPr>
          <w:rFonts w:ascii="Arial" w:hAnsi="Arial" w:cs="Arial"/>
          <w:sz w:val="24"/>
          <w:szCs w:val="24"/>
        </w:rPr>
        <w:t xml:space="preserve">муниципальным </w:t>
      </w:r>
      <w:r w:rsidRPr="00841ACE">
        <w:rPr>
          <w:rFonts w:ascii="Arial" w:hAnsi="Arial" w:cs="Arial"/>
          <w:sz w:val="24"/>
          <w:szCs w:val="24"/>
        </w:rPr>
        <w:t xml:space="preserve">округом, на западе границей Холмского </w:t>
      </w:r>
      <w:r w:rsidR="00D639F1" w:rsidRPr="00841ACE">
        <w:rPr>
          <w:rFonts w:ascii="Arial" w:hAnsi="Arial" w:cs="Arial"/>
          <w:sz w:val="24"/>
          <w:szCs w:val="24"/>
        </w:rPr>
        <w:t xml:space="preserve">муниципального </w:t>
      </w:r>
      <w:r w:rsidRPr="00841ACE">
        <w:rPr>
          <w:rFonts w:ascii="Arial" w:hAnsi="Arial" w:cs="Arial"/>
          <w:sz w:val="24"/>
          <w:szCs w:val="24"/>
        </w:rPr>
        <w:t>округа является побережье Татарского пролива.</w:t>
      </w:r>
    </w:p>
    <w:p w14:paraId="4A5617B2" w14:textId="77777777" w:rsidR="00AB679A" w:rsidRPr="00841ACE" w:rsidRDefault="00AB679A" w:rsidP="00463C28">
      <w:pPr>
        <w:pStyle w:val="ac"/>
        <w:spacing w:after="0" w:line="276" w:lineRule="auto"/>
        <w:ind w:left="0" w:firstLine="709"/>
        <w:jc w:val="both"/>
        <w:rPr>
          <w:rFonts w:ascii="Arial" w:hAnsi="Arial" w:cs="Arial"/>
          <w:i/>
          <w:sz w:val="24"/>
          <w:szCs w:val="24"/>
        </w:rPr>
      </w:pPr>
      <w:bookmarkStart w:id="54" w:name="_Hlk12603240"/>
      <w:r w:rsidRPr="00841ACE">
        <w:rPr>
          <w:rFonts w:ascii="Arial" w:hAnsi="Arial" w:cs="Arial"/>
          <w:i/>
          <w:sz w:val="24"/>
          <w:szCs w:val="24"/>
        </w:rPr>
        <w:t>Природно-климатические условия</w:t>
      </w:r>
    </w:p>
    <w:bookmarkEnd w:id="54"/>
    <w:p w14:paraId="63D7EAA4"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 xml:space="preserve">Исходя из климатического районирования Сахалинской области, </w:t>
      </w:r>
      <w:r w:rsidR="00F37F1B" w:rsidRPr="00841ACE">
        <w:rPr>
          <w:rFonts w:ascii="Arial" w:hAnsi="Arial" w:cs="Arial"/>
          <w:sz w:val="24"/>
          <w:szCs w:val="24"/>
        </w:rPr>
        <w:t>Холмский муниципальный округ Сахалинской области</w:t>
      </w:r>
      <w:r w:rsidRPr="00841ACE">
        <w:rPr>
          <w:rFonts w:ascii="Arial" w:hAnsi="Arial" w:cs="Arial"/>
          <w:sz w:val="24"/>
          <w:szCs w:val="24"/>
        </w:rPr>
        <w:t xml:space="preserve"> относится к Южно-Сахалинской климатической области, к климатическому району «Юго-западное побережье и южная часть Камышового хребта». Для данного района характерна самая теплая и многоснежная зима, наиболее теплое лето, так как юго-западное побережье острова находится под воздействием ветви теплого Цусимского течения Японского моря. Зимой здесь ослабевает влияние северо-западного муссона и усиливается циклоническая деятельность, а во вторую половину лета выпадает большое количество осадков.</w:t>
      </w:r>
    </w:p>
    <w:p w14:paraId="6D5193C1"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 xml:space="preserve">На климатические условия существенно влияет и рельеф местности. Формы рельефа в значительной мере могут изменять суточный ход температуры воздуха, направления ветра, облачность и так далее, так, на наветренных склонах увеличивается облачность и увеличивается повторяемость туманов. В целом для климата района характерны: частая повторяемость сильных ветров, продолжительные метели, выпадение значительного количества осадков за короткие интервалы времени, резкая смена погоды в течение суток, внезапные </w:t>
      </w:r>
      <w:r w:rsidRPr="00841ACE">
        <w:rPr>
          <w:rFonts w:ascii="Arial" w:hAnsi="Arial" w:cs="Arial"/>
          <w:sz w:val="24"/>
          <w:szCs w:val="24"/>
        </w:rPr>
        <w:lastRenderedPageBreak/>
        <w:t>похолодания летом и потепления зимой. Резкие перемены погоды обусловлены прохождением через район глубоких барических образований – циклонов и тайфунов, которые наиболее характерны для осенне-зимнего периода.</w:t>
      </w:r>
    </w:p>
    <w:p w14:paraId="6D9E4ED1"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Большая облачность, характерная для всей территории, снижает поступление прямой солнечной радиации и в тоже время увеличивает поступление рассеянной радиации. Годовой приход суммарной солнечной радиации в среднем за год составляет порядка 105-110 ккал/кв. см, продолжительность солнечного сияния до 1550 часов. Минимальная солнечная радиация отмечается в декабре-январе.</w:t>
      </w:r>
    </w:p>
    <w:p w14:paraId="6D42A3EE"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Самым холодным месяцем является январь – среднемесячная температура воздуха минус 8,70 °С, при абсолютном минимуме – минус 29</w:t>
      </w:r>
      <w:r w:rsidR="009947CF" w:rsidRPr="00841ACE">
        <w:rPr>
          <w:rFonts w:ascii="Arial" w:hAnsi="Arial" w:cs="Arial"/>
          <w:sz w:val="24"/>
          <w:szCs w:val="24"/>
        </w:rPr>
        <w:t>,</w:t>
      </w:r>
      <w:r w:rsidRPr="00841ACE">
        <w:rPr>
          <w:rFonts w:ascii="Arial" w:hAnsi="Arial" w:cs="Arial"/>
          <w:sz w:val="24"/>
          <w:szCs w:val="24"/>
        </w:rPr>
        <w:t>0 °С. Самый теплый месяц – август, среднемесячная температура воздуха 17,70 °С, при абсолютном максимуме 30,0 °С.</w:t>
      </w:r>
    </w:p>
    <w:p w14:paraId="3097D2FB"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 xml:space="preserve">Согласно климатическому районированию территории Сахалинской области по условиям проживания населения, территория </w:t>
      </w:r>
      <w:r w:rsidR="009947CF" w:rsidRPr="00841ACE">
        <w:rPr>
          <w:rFonts w:ascii="Arial" w:hAnsi="Arial" w:cs="Arial"/>
          <w:sz w:val="24"/>
          <w:szCs w:val="24"/>
        </w:rPr>
        <w:t xml:space="preserve">Холмского муниципального округа Сахалинской области </w:t>
      </w:r>
      <w:r w:rsidRPr="00841ACE">
        <w:rPr>
          <w:rFonts w:ascii="Arial" w:hAnsi="Arial" w:cs="Arial"/>
          <w:sz w:val="24"/>
          <w:szCs w:val="24"/>
        </w:rPr>
        <w:t>относится к области относительно благоприятной для проживания. В основу районирования положены биоклиматические условия холодного и теплого периодов года.</w:t>
      </w:r>
    </w:p>
    <w:p w14:paraId="4B85A1DA" w14:textId="77777777"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 xml:space="preserve">По строительно-климатическому районированию, согласно СНиП 23-01-99 «Строительная климатология», территория </w:t>
      </w:r>
      <w:r w:rsidR="00CE35B6" w:rsidRPr="00841ACE">
        <w:rPr>
          <w:rFonts w:ascii="Arial" w:hAnsi="Arial" w:cs="Arial"/>
          <w:sz w:val="24"/>
          <w:szCs w:val="24"/>
        </w:rPr>
        <w:t xml:space="preserve">Холмского муниципального округа Сахалинской области </w:t>
      </w:r>
      <w:r w:rsidRPr="00841ACE">
        <w:rPr>
          <w:rFonts w:ascii="Arial" w:hAnsi="Arial" w:cs="Arial"/>
          <w:sz w:val="24"/>
          <w:szCs w:val="24"/>
        </w:rPr>
        <w:t>относится к району II-Г.</w:t>
      </w:r>
    </w:p>
    <w:p w14:paraId="609F0AA6" w14:textId="77777777" w:rsidR="00AB679A" w:rsidRPr="00841ACE" w:rsidRDefault="00AB679A" w:rsidP="00463C28">
      <w:pPr>
        <w:pStyle w:val="ac"/>
        <w:spacing w:after="0" w:line="276" w:lineRule="auto"/>
        <w:ind w:left="0" w:firstLine="709"/>
        <w:jc w:val="both"/>
        <w:rPr>
          <w:rFonts w:ascii="Arial" w:hAnsi="Arial" w:cs="Arial"/>
          <w:i/>
          <w:sz w:val="24"/>
          <w:szCs w:val="24"/>
        </w:rPr>
      </w:pPr>
      <w:r w:rsidRPr="00841ACE">
        <w:rPr>
          <w:rFonts w:ascii="Arial" w:hAnsi="Arial" w:cs="Arial"/>
          <w:i/>
          <w:sz w:val="24"/>
          <w:szCs w:val="24"/>
        </w:rPr>
        <w:t>Социально-демографические условия</w:t>
      </w:r>
    </w:p>
    <w:p w14:paraId="50687611" w14:textId="77777777" w:rsidR="00AB679A" w:rsidRPr="00841ACE" w:rsidRDefault="00AB679A" w:rsidP="00463C28">
      <w:pPr>
        <w:pStyle w:val="ac"/>
        <w:spacing w:after="0" w:line="276" w:lineRule="auto"/>
        <w:ind w:left="0" w:firstLine="709"/>
        <w:jc w:val="both"/>
        <w:rPr>
          <w:rFonts w:ascii="Arial" w:hAnsi="Arial" w:cs="Arial"/>
          <w:sz w:val="24"/>
          <w:szCs w:val="24"/>
        </w:rPr>
      </w:pPr>
      <w:bookmarkStart w:id="55" w:name="_Hlk1640846"/>
      <w:bookmarkStart w:id="56" w:name="_Hlk12603523"/>
      <w:r w:rsidRPr="00841ACE">
        <w:rPr>
          <w:rFonts w:ascii="Arial" w:hAnsi="Arial" w:cs="Arial"/>
          <w:sz w:val="24"/>
          <w:szCs w:val="24"/>
        </w:rPr>
        <w:t>Одним из важнейших факторов, обеспечивающих конкурентоспособность любой территориальной единицы, является наличие достаточного количества трудовых ресурсов, что, в свою очередь, зависит от демографической ситуации.</w:t>
      </w:r>
    </w:p>
    <w:p w14:paraId="52865C5E" w14:textId="77777777"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 xml:space="preserve">Плотность населения </w:t>
      </w:r>
      <w:r w:rsidR="009947CF" w:rsidRPr="00841ACE">
        <w:rPr>
          <w:rFonts w:ascii="Arial" w:hAnsi="Arial" w:cs="Arial"/>
          <w:sz w:val="24"/>
          <w:szCs w:val="24"/>
        </w:rPr>
        <w:t>муниципального</w:t>
      </w:r>
      <w:r w:rsidRPr="00841ACE">
        <w:rPr>
          <w:rFonts w:ascii="Arial" w:hAnsi="Arial" w:cs="Arial"/>
          <w:sz w:val="24"/>
          <w:szCs w:val="24"/>
        </w:rPr>
        <w:t xml:space="preserve"> округа – 14,7 чел./кв. км.</w:t>
      </w:r>
    </w:p>
    <w:p w14:paraId="07925519" w14:textId="77777777"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 xml:space="preserve">Численность населения </w:t>
      </w:r>
      <w:r w:rsidR="00DF52CB" w:rsidRPr="00841ACE">
        <w:rPr>
          <w:rFonts w:ascii="Arial" w:hAnsi="Arial" w:cs="Arial"/>
          <w:sz w:val="24"/>
          <w:szCs w:val="24"/>
        </w:rPr>
        <w:t xml:space="preserve">Холмского муниципального округа Сахалинской области </w:t>
      </w:r>
      <w:r w:rsidRPr="00841ACE">
        <w:rPr>
          <w:rFonts w:ascii="Arial" w:hAnsi="Arial" w:cs="Arial"/>
          <w:sz w:val="24"/>
          <w:szCs w:val="24"/>
        </w:rPr>
        <w:t>на 1 января 2024 года составила 32754 человека, в том числе г. Холмск – 24884 человека.</w:t>
      </w:r>
    </w:p>
    <w:bookmarkEnd w:id="55"/>
    <w:bookmarkEnd w:id="56"/>
    <w:p w14:paraId="13D7567C" w14:textId="77777777" w:rsidR="00AB679A" w:rsidRPr="00841ACE" w:rsidRDefault="00AB679A" w:rsidP="00463C28">
      <w:pPr>
        <w:spacing w:after="0"/>
        <w:ind w:firstLine="709"/>
        <w:contextualSpacing/>
        <w:jc w:val="both"/>
        <w:rPr>
          <w:rFonts w:ascii="Arial" w:eastAsia="Times New Roman" w:hAnsi="Arial" w:cs="Arial"/>
          <w:sz w:val="24"/>
          <w:szCs w:val="24"/>
          <w:lang w:eastAsia="ru-RU"/>
        </w:rPr>
      </w:pPr>
      <w:r w:rsidRPr="00841ACE">
        <w:rPr>
          <w:rFonts w:ascii="Arial" w:eastAsia="Times New Roman" w:hAnsi="Arial" w:cs="Arial"/>
          <w:sz w:val="24"/>
          <w:szCs w:val="24"/>
          <w:lang w:eastAsia="ru-RU"/>
        </w:rPr>
        <w:t>В течение последних лет можно отметить ежегодное снижение численности населения, которое главным образом обусловлено миграционным оттоком населения. Наиболее активный отток населения наблюдается в возрасте 15-19 лет, что обусловлено с выездом к месту учебы; молодые специалисты в возрасте 20-24 года выезжают не так активно, как в более опытном возрасте 25-34 года с целью повышения квалификации, карьерного роста, получения более высокооплачиваемых рабочих мест.</w:t>
      </w:r>
    </w:p>
    <w:p w14:paraId="471D8194" w14:textId="77777777" w:rsidR="00AB679A" w:rsidRPr="00841ACE" w:rsidRDefault="00AB679A" w:rsidP="00463C28">
      <w:pPr>
        <w:spacing w:after="0"/>
        <w:ind w:firstLine="709"/>
        <w:contextualSpacing/>
        <w:jc w:val="both"/>
        <w:rPr>
          <w:rFonts w:ascii="Arial" w:eastAsia="Times New Roman" w:hAnsi="Arial" w:cs="Arial"/>
          <w:sz w:val="24"/>
          <w:szCs w:val="24"/>
          <w:lang w:eastAsia="ru-RU"/>
        </w:rPr>
      </w:pPr>
      <w:r w:rsidRPr="00841ACE">
        <w:rPr>
          <w:rFonts w:ascii="Arial" w:eastAsia="Times New Roman" w:hAnsi="Arial" w:cs="Arial"/>
          <w:sz w:val="24"/>
          <w:szCs w:val="24"/>
          <w:lang w:eastAsia="ru-RU"/>
        </w:rPr>
        <w:t xml:space="preserve">Главными задачами демографического развития являются: </w:t>
      </w:r>
    </w:p>
    <w:p w14:paraId="5200DCE3" w14:textId="77777777" w:rsidR="00AB679A" w:rsidRPr="00841ACE" w:rsidRDefault="00AB679A" w:rsidP="00463C28">
      <w:pPr>
        <w:numPr>
          <w:ilvl w:val="0"/>
          <w:numId w:val="4"/>
        </w:numPr>
        <w:tabs>
          <w:tab w:val="left" w:pos="1134"/>
        </w:tabs>
        <w:spacing w:after="0"/>
        <w:ind w:left="0"/>
        <w:jc w:val="both"/>
        <w:rPr>
          <w:rFonts w:ascii="Arial" w:eastAsia="Times New Roman" w:hAnsi="Arial" w:cs="Arial"/>
          <w:sz w:val="24"/>
          <w:szCs w:val="24"/>
          <w:lang w:eastAsia="ru-RU"/>
        </w:rPr>
      </w:pPr>
      <w:r w:rsidRPr="00841ACE">
        <w:rPr>
          <w:rFonts w:ascii="Arial" w:eastAsia="Times New Roman" w:hAnsi="Arial" w:cs="Arial"/>
          <w:sz w:val="24"/>
          <w:szCs w:val="24"/>
          <w:lang w:eastAsia="ru-RU"/>
        </w:rPr>
        <w:t xml:space="preserve">повышение рождаемости и укрепление института семьи, </w:t>
      </w:r>
      <w:r w:rsidRPr="00841ACE">
        <w:rPr>
          <w:rFonts w:ascii="Arial" w:hAnsi="Arial" w:cs="Arial"/>
          <w:sz w:val="24"/>
          <w:szCs w:val="24"/>
        </w:rPr>
        <w:t>возрождение</w:t>
      </w:r>
      <w:r w:rsidRPr="00841ACE">
        <w:rPr>
          <w:rFonts w:ascii="Arial" w:eastAsia="Times New Roman" w:hAnsi="Arial" w:cs="Arial"/>
          <w:sz w:val="24"/>
          <w:szCs w:val="24"/>
          <w:lang w:eastAsia="ru-RU"/>
        </w:rPr>
        <w:t xml:space="preserve"> и распространение её духовно-нравственных ценностей.</w:t>
      </w:r>
    </w:p>
    <w:p w14:paraId="0626CD4E" w14:textId="77777777" w:rsidR="00AB679A" w:rsidRPr="00841ACE" w:rsidRDefault="00AB679A" w:rsidP="00463C28">
      <w:pPr>
        <w:numPr>
          <w:ilvl w:val="0"/>
          <w:numId w:val="4"/>
        </w:numPr>
        <w:tabs>
          <w:tab w:val="left" w:pos="1134"/>
        </w:tabs>
        <w:spacing w:after="0"/>
        <w:ind w:left="0"/>
        <w:jc w:val="both"/>
        <w:rPr>
          <w:rFonts w:ascii="Arial" w:hAnsi="Arial" w:cs="Arial"/>
          <w:sz w:val="24"/>
          <w:szCs w:val="24"/>
        </w:rPr>
      </w:pPr>
      <w:r w:rsidRPr="00841ACE">
        <w:rPr>
          <w:rFonts w:ascii="Arial" w:hAnsi="Arial" w:cs="Arial"/>
          <w:sz w:val="24"/>
          <w:szCs w:val="24"/>
        </w:rPr>
        <w:t>снижение предотвратимой и преждевременной смертности населения, существенное снижение уровня заболеваемости и смертности от болезней социального характера, увеличение ожидаемой продолжительности жизни населения, в том числе продолжительности активной жизни, улучшение состояния здоровья населения;</w:t>
      </w:r>
    </w:p>
    <w:p w14:paraId="199EDED6" w14:textId="77777777" w:rsidR="00AB679A" w:rsidRPr="00841ACE" w:rsidRDefault="00AB679A" w:rsidP="00463C28">
      <w:pPr>
        <w:numPr>
          <w:ilvl w:val="0"/>
          <w:numId w:val="4"/>
        </w:numPr>
        <w:tabs>
          <w:tab w:val="left" w:pos="1134"/>
        </w:tabs>
        <w:spacing w:after="0"/>
        <w:ind w:left="0"/>
        <w:jc w:val="both"/>
        <w:rPr>
          <w:rFonts w:ascii="Arial" w:hAnsi="Arial" w:cs="Arial"/>
          <w:sz w:val="24"/>
          <w:szCs w:val="24"/>
        </w:rPr>
      </w:pPr>
      <w:r w:rsidRPr="00841ACE">
        <w:rPr>
          <w:rFonts w:ascii="Arial" w:hAnsi="Arial" w:cs="Arial"/>
          <w:sz w:val="24"/>
          <w:szCs w:val="24"/>
        </w:rPr>
        <w:t>дальнейшее сокращение уровня младенческой смертности;</w:t>
      </w:r>
    </w:p>
    <w:p w14:paraId="7ED785BD" w14:textId="77777777" w:rsidR="00AB679A" w:rsidRPr="00841ACE" w:rsidRDefault="00AB679A" w:rsidP="00463C28">
      <w:pPr>
        <w:numPr>
          <w:ilvl w:val="0"/>
          <w:numId w:val="4"/>
        </w:numPr>
        <w:tabs>
          <w:tab w:val="left" w:pos="1134"/>
        </w:tabs>
        <w:spacing w:after="0"/>
        <w:ind w:left="0"/>
        <w:jc w:val="both"/>
        <w:rPr>
          <w:rFonts w:ascii="Arial" w:hAnsi="Arial" w:cs="Arial"/>
          <w:sz w:val="24"/>
          <w:szCs w:val="24"/>
        </w:rPr>
      </w:pPr>
      <w:r w:rsidRPr="00841ACE">
        <w:rPr>
          <w:rFonts w:ascii="Arial" w:hAnsi="Arial" w:cs="Arial"/>
          <w:sz w:val="24"/>
          <w:szCs w:val="24"/>
        </w:rPr>
        <w:t>повышение качества жизни пожилых людей и инвалидов;</w:t>
      </w:r>
    </w:p>
    <w:p w14:paraId="2D32A73C" w14:textId="77777777" w:rsidR="00AB679A" w:rsidRPr="00841ACE" w:rsidRDefault="00AB679A" w:rsidP="00463C28">
      <w:pPr>
        <w:numPr>
          <w:ilvl w:val="0"/>
          <w:numId w:val="4"/>
        </w:numPr>
        <w:tabs>
          <w:tab w:val="left" w:pos="1134"/>
        </w:tabs>
        <w:spacing w:after="0"/>
        <w:ind w:left="0"/>
        <w:jc w:val="both"/>
        <w:rPr>
          <w:rFonts w:ascii="Arial" w:eastAsia="Times New Roman" w:hAnsi="Arial" w:cs="Arial"/>
          <w:sz w:val="24"/>
          <w:szCs w:val="24"/>
          <w:lang w:eastAsia="ru-RU"/>
        </w:rPr>
      </w:pPr>
      <w:r w:rsidRPr="00841ACE">
        <w:rPr>
          <w:rFonts w:ascii="Arial" w:hAnsi="Arial" w:cs="Arial"/>
          <w:sz w:val="24"/>
          <w:szCs w:val="24"/>
        </w:rPr>
        <w:lastRenderedPageBreak/>
        <w:t xml:space="preserve">регулирование миграционных потоков в целях обеспечения социально-экономического комплекса </w:t>
      </w:r>
      <w:r w:rsidR="009947CF" w:rsidRPr="00841ACE">
        <w:rPr>
          <w:rFonts w:ascii="Arial" w:eastAsia="Times New Roman" w:hAnsi="Arial" w:cs="Arial"/>
          <w:sz w:val="24"/>
          <w:szCs w:val="24"/>
          <w:lang w:eastAsia="ru-RU"/>
        </w:rPr>
        <w:t>муниципального</w:t>
      </w:r>
      <w:r w:rsidRPr="00841ACE">
        <w:rPr>
          <w:rFonts w:ascii="Arial" w:eastAsia="Times New Roman" w:hAnsi="Arial" w:cs="Arial"/>
          <w:sz w:val="24"/>
          <w:szCs w:val="24"/>
          <w:lang w:eastAsia="ru-RU"/>
        </w:rPr>
        <w:t xml:space="preserve"> округа </w:t>
      </w:r>
      <w:r w:rsidRPr="00841ACE">
        <w:rPr>
          <w:rFonts w:ascii="Arial" w:hAnsi="Arial" w:cs="Arial"/>
          <w:sz w:val="24"/>
          <w:szCs w:val="24"/>
        </w:rPr>
        <w:t>кадрами необходимых профессий и уровня квалификации</w:t>
      </w:r>
      <w:r w:rsidRPr="00841ACE">
        <w:rPr>
          <w:rFonts w:ascii="Arial" w:eastAsia="Times New Roman" w:hAnsi="Arial" w:cs="Arial"/>
          <w:sz w:val="24"/>
          <w:szCs w:val="24"/>
          <w:lang w:eastAsia="ru-RU"/>
        </w:rPr>
        <w:t>.</w:t>
      </w:r>
    </w:p>
    <w:p w14:paraId="2AD4FB7A" w14:textId="2BC47AB1"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 xml:space="preserve">Отраслевая структура экономики </w:t>
      </w:r>
      <w:r w:rsidR="00537181" w:rsidRPr="00841ACE">
        <w:rPr>
          <w:rFonts w:ascii="Arial" w:hAnsi="Arial" w:cs="Arial"/>
          <w:sz w:val="24"/>
          <w:szCs w:val="24"/>
        </w:rPr>
        <w:t xml:space="preserve">Холмского муниципального округа Сахалинской области </w:t>
      </w:r>
      <w:r w:rsidRPr="00841ACE">
        <w:rPr>
          <w:rFonts w:ascii="Arial" w:hAnsi="Arial" w:cs="Arial"/>
          <w:sz w:val="24"/>
          <w:szCs w:val="24"/>
        </w:rPr>
        <w:t xml:space="preserve">представлена рыбной, металлообрабатывающей, судоремонтной, пищевой (в том числе молочной и хлебопекарной), лесной, транспортной, строительной, сельскохозяйственной </w:t>
      </w:r>
      <w:r w:rsidR="00847B4E" w:rsidRPr="00841ACE">
        <w:rPr>
          <w:rFonts w:ascii="Arial" w:hAnsi="Arial" w:cs="Arial"/>
          <w:sz w:val="24"/>
          <w:szCs w:val="24"/>
        </w:rPr>
        <w:t xml:space="preserve">и </w:t>
      </w:r>
      <w:r w:rsidRPr="00841ACE">
        <w:rPr>
          <w:rFonts w:ascii="Arial" w:hAnsi="Arial" w:cs="Arial"/>
          <w:sz w:val="24"/>
          <w:szCs w:val="24"/>
        </w:rPr>
        <w:t>так далее. Также получили активное развитие розничная торговля, общественное питание, бытовое обслуживание, жилищно-коммунальный комплекс, связь, а также учреждения предоставляющие услуги образования, культуры, медицины, физкультуры и спорта и так далее.</w:t>
      </w:r>
    </w:p>
    <w:p w14:paraId="47C0300A" w14:textId="77777777"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Конкурентными преимуществами являются:</w:t>
      </w:r>
    </w:p>
    <w:p w14:paraId="32FFDCBB" w14:textId="77777777" w:rsidR="00AB679A" w:rsidRPr="00841ACE" w:rsidRDefault="00AB679A" w:rsidP="00463C28">
      <w:pPr>
        <w:numPr>
          <w:ilvl w:val="0"/>
          <w:numId w:val="4"/>
        </w:numPr>
        <w:tabs>
          <w:tab w:val="left" w:pos="1134"/>
        </w:tabs>
        <w:spacing w:after="0"/>
        <w:ind w:left="0"/>
        <w:jc w:val="both"/>
        <w:rPr>
          <w:rFonts w:ascii="Arial" w:hAnsi="Arial" w:cs="Arial"/>
          <w:sz w:val="24"/>
          <w:szCs w:val="24"/>
        </w:rPr>
      </w:pPr>
      <w:r w:rsidRPr="00841ACE">
        <w:rPr>
          <w:rFonts w:ascii="Arial" w:hAnsi="Arial" w:cs="Arial"/>
          <w:sz w:val="24"/>
          <w:szCs w:val="24"/>
        </w:rPr>
        <w:t>развитая транспортная сеть;</w:t>
      </w:r>
    </w:p>
    <w:p w14:paraId="1CC3B765" w14:textId="77777777" w:rsidR="00AB679A" w:rsidRPr="00841ACE" w:rsidRDefault="00AB679A" w:rsidP="00463C28">
      <w:pPr>
        <w:numPr>
          <w:ilvl w:val="0"/>
          <w:numId w:val="4"/>
        </w:numPr>
        <w:tabs>
          <w:tab w:val="left" w:pos="1134"/>
        </w:tabs>
        <w:spacing w:after="0"/>
        <w:ind w:left="0"/>
        <w:jc w:val="both"/>
        <w:rPr>
          <w:rFonts w:ascii="Arial" w:hAnsi="Arial" w:cs="Arial"/>
          <w:sz w:val="24"/>
          <w:szCs w:val="24"/>
        </w:rPr>
      </w:pPr>
      <w:r w:rsidRPr="00841ACE">
        <w:rPr>
          <w:rFonts w:ascii="Arial" w:hAnsi="Arial" w:cs="Arial"/>
          <w:sz w:val="24"/>
          <w:szCs w:val="24"/>
        </w:rPr>
        <w:t>близость к областному центру;</w:t>
      </w:r>
    </w:p>
    <w:p w14:paraId="1B5F5FC8" w14:textId="5119E756" w:rsidR="00AB679A" w:rsidRPr="00841ACE" w:rsidRDefault="00AB679A" w:rsidP="00463C28">
      <w:pPr>
        <w:numPr>
          <w:ilvl w:val="0"/>
          <w:numId w:val="4"/>
        </w:numPr>
        <w:tabs>
          <w:tab w:val="left" w:pos="1134"/>
        </w:tabs>
        <w:spacing w:after="0"/>
        <w:ind w:left="0"/>
        <w:jc w:val="both"/>
        <w:rPr>
          <w:rFonts w:ascii="Arial" w:hAnsi="Arial" w:cs="Arial"/>
          <w:sz w:val="24"/>
          <w:szCs w:val="24"/>
        </w:rPr>
      </w:pPr>
      <w:r w:rsidRPr="00841ACE">
        <w:rPr>
          <w:rFonts w:ascii="Arial" w:hAnsi="Arial" w:cs="Arial"/>
          <w:sz w:val="24"/>
          <w:szCs w:val="24"/>
        </w:rPr>
        <w:t xml:space="preserve">наличие в муниципальном </w:t>
      </w:r>
      <w:r w:rsidR="007C7E29" w:rsidRPr="00841ACE">
        <w:rPr>
          <w:rFonts w:ascii="Arial" w:hAnsi="Arial" w:cs="Arial"/>
          <w:sz w:val="24"/>
          <w:szCs w:val="24"/>
        </w:rPr>
        <w:t>округе</w:t>
      </w:r>
      <w:r w:rsidRPr="00841ACE">
        <w:rPr>
          <w:rFonts w:ascii="Arial" w:hAnsi="Arial" w:cs="Arial"/>
          <w:sz w:val="24"/>
          <w:szCs w:val="24"/>
        </w:rPr>
        <w:t xml:space="preserve"> двух незамерзающих портов;</w:t>
      </w:r>
    </w:p>
    <w:p w14:paraId="34EA3713" w14:textId="77777777" w:rsidR="00AB679A" w:rsidRPr="00841ACE" w:rsidRDefault="00AB679A" w:rsidP="00463C28">
      <w:pPr>
        <w:numPr>
          <w:ilvl w:val="0"/>
          <w:numId w:val="4"/>
        </w:numPr>
        <w:tabs>
          <w:tab w:val="left" w:pos="1134"/>
        </w:tabs>
        <w:spacing w:after="0"/>
        <w:ind w:left="0"/>
        <w:jc w:val="both"/>
        <w:rPr>
          <w:rFonts w:ascii="Arial" w:hAnsi="Arial" w:cs="Arial"/>
          <w:sz w:val="24"/>
          <w:szCs w:val="24"/>
        </w:rPr>
      </w:pPr>
      <w:r w:rsidRPr="00841ACE">
        <w:rPr>
          <w:rFonts w:ascii="Arial" w:hAnsi="Arial" w:cs="Arial"/>
          <w:sz w:val="24"/>
          <w:szCs w:val="24"/>
        </w:rPr>
        <w:t>приближенность к крупным рынкам сбыта в странах Азиатско-Тихоокеанского региона;</w:t>
      </w:r>
    </w:p>
    <w:p w14:paraId="184FAF51" w14:textId="77777777" w:rsidR="00AB679A" w:rsidRPr="00841ACE" w:rsidRDefault="00AB679A" w:rsidP="00463C28">
      <w:pPr>
        <w:numPr>
          <w:ilvl w:val="0"/>
          <w:numId w:val="4"/>
        </w:numPr>
        <w:tabs>
          <w:tab w:val="left" w:pos="1134"/>
        </w:tabs>
        <w:spacing w:after="0"/>
        <w:ind w:left="0"/>
        <w:jc w:val="both"/>
        <w:rPr>
          <w:rFonts w:ascii="Arial" w:hAnsi="Arial" w:cs="Arial"/>
          <w:sz w:val="24"/>
          <w:szCs w:val="24"/>
        </w:rPr>
      </w:pPr>
      <w:r w:rsidRPr="00841ACE">
        <w:rPr>
          <w:rFonts w:ascii="Arial" w:hAnsi="Arial" w:cs="Arial"/>
          <w:sz w:val="24"/>
          <w:szCs w:val="24"/>
        </w:rPr>
        <w:t>возможность организации площадок, привлекательных для инвестирования в промышленности, туристический бизнес, строительство жилья;</w:t>
      </w:r>
    </w:p>
    <w:p w14:paraId="440580FB" w14:textId="77777777" w:rsidR="00AB679A" w:rsidRPr="00841ACE" w:rsidRDefault="00AB679A" w:rsidP="00463C28">
      <w:pPr>
        <w:numPr>
          <w:ilvl w:val="0"/>
          <w:numId w:val="4"/>
        </w:numPr>
        <w:tabs>
          <w:tab w:val="left" w:pos="1134"/>
        </w:tabs>
        <w:spacing w:after="0"/>
        <w:ind w:left="0"/>
        <w:jc w:val="both"/>
        <w:rPr>
          <w:rFonts w:ascii="Arial" w:hAnsi="Arial" w:cs="Arial"/>
          <w:sz w:val="24"/>
          <w:szCs w:val="24"/>
        </w:rPr>
      </w:pPr>
      <w:r w:rsidRPr="00841ACE">
        <w:rPr>
          <w:rFonts w:ascii="Arial" w:hAnsi="Arial" w:cs="Arial"/>
          <w:sz w:val="24"/>
          <w:szCs w:val="24"/>
        </w:rPr>
        <w:t>развитие предприятий малого и среднего бизнеса;</w:t>
      </w:r>
    </w:p>
    <w:p w14:paraId="305BD1B0" w14:textId="77777777" w:rsidR="007C7E29" w:rsidRPr="00841ACE" w:rsidRDefault="00AB679A" w:rsidP="007C7E29">
      <w:pPr>
        <w:numPr>
          <w:ilvl w:val="0"/>
          <w:numId w:val="4"/>
        </w:numPr>
        <w:tabs>
          <w:tab w:val="left" w:pos="1134"/>
        </w:tabs>
        <w:spacing w:after="0"/>
        <w:ind w:left="0"/>
        <w:jc w:val="both"/>
        <w:rPr>
          <w:rFonts w:ascii="Arial" w:hAnsi="Arial" w:cs="Arial"/>
          <w:sz w:val="24"/>
          <w:szCs w:val="24"/>
        </w:rPr>
      </w:pPr>
      <w:r w:rsidRPr="00841ACE">
        <w:rPr>
          <w:rFonts w:ascii="Arial" w:hAnsi="Arial" w:cs="Arial"/>
          <w:sz w:val="24"/>
          <w:szCs w:val="24"/>
        </w:rPr>
        <w:t>наличие морских биоресурсов;</w:t>
      </w:r>
    </w:p>
    <w:p w14:paraId="7054A491" w14:textId="796A274D" w:rsidR="00AB679A" w:rsidRPr="00841ACE" w:rsidRDefault="00AB679A" w:rsidP="007C7E29">
      <w:pPr>
        <w:numPr>
          <w:ilvl w:val="0"/>
          <w:numId w:val="4"/>
        </w:numPr>
        <w:tabs>
          <w:tab w:val="left" w:pos="1134"/>
        </w:tabs>
        <w:spacing w:after="0"/>
        <w:ind w:left="0"/>
        <w:jc w:val="both"/>
        <w:rPr>
          <w:rFonts w:ascii="Arial" w:hAnsi="Arial" w:cs="Arial"/>
          <w:sz w:val="24"/>
          <w:szCs w:val="24"/>
        </w:rPr>
      </w:pPr>
      <w:r w:rsidRPr="00841ACE">
        <w:rPr>
          <w:rFonts w:ascii="Arial" w:hAnsi="Arial" w:cs="Arial"/>
          <w:sz w:val="24"/>
          <w:szCs w:val="24"/>
        </w:rPr>
        <w:t>наличие обрабатывающих предприятий, а также предприятий строительной и транспортной отрасли</w:t>
      </w:r>
      <w:r w:rsidR="007C7E29" w:rsidRPr="00841ACE">
        <w:rPr>
          <w:rFonts w:ascii="Arial" w:hAnsi="Arial" w:cs="Arial"/>
          <w:sz w:val="24"/>
          <w:szCs w:val="24"/>
        </w:rPr>
        <w:t>.</w:t>
      </w:r>
    </w:p>
    <w:p w14:paraId="7A3A4390" w14:textId="77777777"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На территории также имеются значительные запасы строительных материалов (строительный камень, песок и т.п.), которые дают возможность для развития промышленности строительных материалов и, в целом, строительного комплекса. На территории имеются промышленные площадки для размещения новых производств. Часть – новых производственных мощностей может быть развернута на уже существующей базе, что минимизирует объем инвестиционных вложений.</w:t>
      </w:r>
    </w:p>
    <w:p w14:paraId="283ED2F1" w14:textId="77777777"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На территории действуют федеральные, региональные и муниципальные целевые программы развития малого и среднего бизнеса, сельского хозяйства, жилищно-коммунального хозяйства.</w:t>
      </w:r>
    </w:p>
    <w:p w14:paraId="0D2F231F" w14:textId="77777777" w:rsidR="00826204" w:rsidRPr="00841ACE" w:rsidRDefault="00826204" w:rsidP="00537C32">
      <w:pPr>
        <w:pStyle w:val="2"/>
        <w:rPr>
          <w:rFonts w:ascii="Arial" w:eastAsiaTheme="minorHAnsi" w:hAnsi="Arial" w:cs="Arial"/>
          <w:szCs w:val="24"/>
        </w:rPr>
      </w:pPr>
      <w:bookmarkStart w:id="57" w:name="_Toc175745881"/>
      <w:r w:rsidRPr="00841ACE">
        <w:rPr>
          <w:rFonts w:ascii="Arial" w:hAnsi="Arial" w:cs="Arial"/>
          <w:szCs w:val="24"/>
        </w:rPr>
        <w:t xml:space="preserve">Обоснование расчетных показателей, устанавливаемых в области жилищного </w:t>
      </w:r>
      <w:r w:rsidRPr="00841ACE">
        <w:rPr>
          <w:rFonts w:ascii="Arial" w:eastAsiaTheme="minorHAnsi" w:hAnsi="Arial" w:cs="Arial"/>
          <w:szCs w:val="24"/>
        </w:rPr>
        <w:t>строительства</w:t>
      </w:r>
      <w:bookmarkEnd w:id="52"/>
      <w:bookmarkEnd w:id="53"/>
      <w:bookmarkEnd w:id="57"/>
      <w:r w:rsidRPr="00841ACE">
        <w:rPr>
          <w:rFonts w:ascii="Arial" w:eastAsiaTheme="minorHAnsi" w:hAnsi="Arial" w:cs="Arial"/>
          <w:szCs w:val="24"/>
        </w:rPr>
        <w:t xml:space="preserve"> </w:t>
      </w:r>
    </w:p>
    <w:p w14:paraId="64631F3F" w14:textId="77777777" w:rsidR="00AB679A" w:rsidRPr="00841ACE" w:rsidRDefault="00AB679A" w:rsidP="00463C28">
      <w:pPr>
        <w:pStyle w:val="ac"/>
        <w:spacing w:after="0" w:line="276" w:lineRule="auto"/>
        <w:ind w:left="0" w:firstLine="709"/>
        <w:jc w:val="both"/>
        <w:rPr>
          <w:rFonts w:ascii="Arial" w:hAnsi="Arial" w:cs="Arial"/>
          <w:sz w:val="24"/>
          <w:szCs w:val="24"/>
        </w:rPr>
      </w:pPr>
      <w:bookmarkStart w:id="58" w:name="_Toc87726377"/>
      <w:r w:rsidRPr="00841ACE">
        <w:rPr>
          <w:rFonts w:ascii="Arial" w:hAnsi="Arial" w:cs="Arial"/>
          <w:sz w:val="24"/>
          <w:szCs w:val="24"/>
        </w:rPr>
        <w:t>Расчетные показатели в области жилищного строительства установлены с Региональных нормативов градостроительного проектирования Сахалинской области.</w:t>
      </w:r>
    </w:p>
    <w:p w14:paraId="49B29C90" w14:textId="77777777"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 xml:space="preserve">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многоэтажной и среднеэтажной многоквартирной жилой застройки – 25 кв. м на 1 человека, для малоэтажной жилой застройки – 30 кв. м на 1 человека. При другой жилищной обеспеченности расчетную нормативную плотность Р, человек/га для </w:t>
      </w:r>
      <w:r w:rsidRPr="00841ACE">
        <w:rPr>
          <w:rFonts w:ascii="Arial" w:hAnsi="Arial" w:cs="Arial"/>
          <w:sz w:val="24"/>
          <w:szCs w:val="24"/>
        </w:rPr>
        <w:lastRenderedPageBreak/>
        <w:t>многоэтажной и среднеэтажной многоквартирной жилой застройки следует определять по формуле:</w:t>
      </w:r>
    </w:p>
    <w:p w14:paraId="642D10A2" w14:textId="77777777" w:rsidR="00AB679A" w:rsidRPr="00841ACE" w:rsidRDefault="00AB679A" w:rsidP="00463C28">
      <w:pPr>
        <w:pStyle w:val="ac"/>
        <w:spacing w:after="0" w:line="276" w:lineRule="auto"/>
        <w:ind w:left="0" w:firstLine="709"/>
        <w:jc w:val="both"/>
        <w:rPr>
          <w:rFonts w:ascii="Arial" w:hAnsi="Arial" w:cs="Arial"/>
          <w:sz w:val="24"/>
          <w:szCs w:val="24"/>
        </w:rPr>
      </w:pPr>
      <m:oMathPara>
        <m:oMath>
          <m:r>
            <m:rPr>
              <m:sty m:val="p"/>
            </m:rPr>
            <w:rPr>
              <w:rFonts w:ascii="Cambria Math" w:hAnsi="Cambria Math" w:cs="Arial"/>
              <w:sz w:val="24"/>
              <w:szCs w:val="24"/>
            </w:rPr>
            <m:t>Р=</m:t>
          </m:r>
          <m:f>
            <m:fPr>
              <m:ctrlPr>
                <w:rPr>
                  <w:rFonts w:ascii="Cambria Math" w:hAnsi="Cambria Math" w:cs="Arial"/>
                  <w:sz w:val="24"/>
                  <w:szCs w:val="24"/>
                </w:rPr>
              </m:ctrlPr>
            </m:fPr>
            <m:num>
              <m:r>
                <m:rPr>
                  <m:sty m:val="p"/>
                </m:rPr>
                <w:rPr>
                  <w:rFonts w:ascii="Cambria Math" w:hAnsi="Cambria Math" w:cs="Arial"/>
                  <w:sz w:val="24"/>
                  <w:szCs w:val="24"/>
                </w:rPr>
                <m:t>Р×25</m:t>
              </m:r>
            </m:num>
            <m:den>
              <m:r>
                <m:rPr>
                  <m:sty m:val="p"/>
                </m:rPr>
                <w:rPr>
                  <w:rFonts w:ascii="Cambria Math" w:hAnsi="Cambria Math" w:cs="Arial"/>
                  <w:sz w:val="24"/>
                  <w:szCs w:val="24"/>
                </w:rPr>
                <m:t>Н</m:t>
              </m:r>
            </m:den>
          </m:f>
        </m:oMath>
      </m:oMathPara>
    </w:p>
    <w:p w14:paraId="2FE40C44" w14:textId="77777777"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где:</w:t>
      </w:r>
    </w:p>
    <w:p w14:paraId="5AB75861" w14:textId="77777777"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Р – показатель плотности при 25 кв. м/чел.;</w:t>
      </w:r>
    </w:p>
    <w:p w14:paraId="46C66C9C" w14:textId="7213FF97"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Н – расчетная жилищная обеспеченность</w:t>
      </w:r>
      <w:r w:rsidR="008E619F" w:rsidRPr="00841ACE">
        <w:rPr>
          <w:rFonts w:ascii="Arial" w:hAnsi="Arial" w:cs="Arial"/>
          <w:sz w:val="24"/>
          <w:szCs w:val="24"/>
        </w:rPr>
        <w:t>, кв.м</w:t>
      </w:r>
      <w:r w:rsidRPr="00841ACE">
        <w:rPr>
          <w:rFonts w:ascii="Arial" w:hAnsi="Arial" w:cs="Arial"/>
          <w:sz w:val="24"/>
          <w:szCs w:val="24"/>
        </w:rPr>
        <w:t>.</w:t>
      </w:r>
    </w:p>
    <w:p w14:paraId="454181AD" w14:textId="77777777" w:rsidR="00826204" w:rsidRPr="00841ACE" w:rsidRDefault="00826204" w:rsidP="00537C32">
      <w:pPr>
        <w:pStyle w:val="2"/>
        <w:rPr>
          <w:rFonts w:ascii="Arial" w:hAnsi="Arial" w:cs="Arial"/>
          <w:szCs w:val="24"/>
        </w:rPr>
      </w:pPr>
      <w:bookmarkStart w:id="59" w:name="_Toc175745882"/>
      <w:r w:rsidRPr="00841ACE">
        <w:rPr>
          <w:rFonts w:ascii="Arial" w:hAnsi="Arial" w:cs="Arial"/>
          <w:szCs w:val="24"/>
        </w:rPr>
        <w:t>Обоснование расчетных показателей, устанавливаемых для объектов местного значения</w:t>
      </w:r>
      <w:r w:rsidR="009E5C35" w:rsidRPr="00841ACE">
        <w:rPr>
          <w:rFonts w:ascii="Arial" w:hAnsi="Arial" w:cs="Arial"/>
          <w:szCs w:val="24"/>
        </w:rPr>
        <w:t xml:space="preserve"> муниципального</w:t>
      </w:r>
      <w:r w:rsidRPr="00841ACE">
        <w:rPr>
          <w:rFonts w:ascii="Arial" w:hAnsi="Arial" w:cs="Arial"/>
          <w:szCs w:val="24"/>
        </w:rPr>
        <w:t xml:space="preserve"> округа в области образования</w:t>
      </w:r>
      <w:bookmarkEnd w:id="58"/>
      <w:bookmarkEnd w:id="59"/>
    </w:p>
    <w:p w14:paraId="7D189DFD" w14:textId="4D2E3659" w:rsidR="00AB679A" w:rsidRPr="00841ACE" w:rsidRDefault="00AB679A" w:rsidP="00463C28">
      <w:pPr>
        <w:spacing w:after="0"/>
        <w:ind w:firstLine="709"/>
        <w:jc w:val="both"/>
        <w:rPr>
          <w:rFonts w:ascii="Arial" w:hAnsi="Arial" w:cs="Arial"/>
          <w:sz w:val="24"/>
          <w:szCs w:val="24"/>
        </w:rPr>
      </w:pPr>
      <w:r w:rsidRPr="00841ACE">
        <w:rPr>
          <w:rFonts w:ascii="Arial" w:hAnsi="Arial" w:cs="Arial"/>
          <w:sz w:val="24"/>
          <w:szCs w:val="24"/>
        </w:rPr>
        <w:t>Расчетные показатели минимально допустимого уровня обеспеченности объектами местного значения в области образования установлены с учетом:</w:t>
      </w:r>
    </w:p>
    <w:p w14:paraId="3471F270" w14:textId="77777777" w:rsidR="00AB679A" w:rsidRPr="00841ACE" w:rsidRDefault="00AB679A"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анализа сложившейся демографической ситуации и прогнозов ее изменения, а именно общей численности населения и отдельных возрастных групп: в возрасте от 1 до 7 лет, от 7 до 15 лет, от 16 до 18 лет, от 5 до 18 лет;</w:t>
      </w:r>
    </w:p>
    <w:p w14:paraId="126E9286" w14:textId="77777777" w:rsidR="00AB679A" w:rsidRPr="00841ACE" w:rsidRDefault="00AB679A"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документов стратегического планирования и определенных ими приоритетов и показателей (индикаторов) развития;</w:t>
      </w:r>
    </w:p>
    <w:p w14:paraId="36F7DE5F" w14:textId="77777777" w:rsidR="00AB679A" w:rsidRPr="00841ACE" w:rsidRDefault="00AB679A"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Региональных нормативов градостроительного проектирования Сахалинской области;</w:t>
      </w:r>
    </w:p>
    <w:p w14:paraId="5E1AA51F" w14:textId="5D8141AE" w:rsidR="00AB679A" w:rsidRPr="00841ACE" w:rsidRDefault="00AB679A"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методических рекомендаций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в сфере образования, утвержденных Министерством образования и науки Российской Федерации от 4 мая 2016 года № А</w:t>
      </w:r>
      <w:r w:rsidR="009B1DBF" w:rsidRPr="00841ACE">
        <w:rPr>
          <w:rFonts w:ascii="Arial" w:hAnsi="Arial" w:cs="Arial"/>
          <w:sz w:val="24"/>
          <w:szCs w:val="24"/>
        </w:rPr>
        <w:t>К</w:t>
      </w:r>
      <w:r w:rsidRPr="00841ACE">
        <w:rPr>
          <w:rFonts w:ascii="Arial" w:hAnsi="Arial" w:cs="Arial"/>
          <w:sz w:val="24"/>
          <w:szCs w:val="24"/>
        </w:rPr>
        <w:t>-950/02.</w:t>
      </w:r>
    </w:p>
    <w:p w14:paraId="3F3D8275" w14:textId="77777777"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Расчетные показатели минимально допустимого уровня обеспеченности учреждениями образования установлены исходя из следующих стратегических задач:</w:t>
      </w:r>
    </w:p>
    <w:p w14:paraId="35C2A76F" w14:textId="77777777" w:rsidR="00AB679A" w:rsidRPr="00841ACE" w:rsidRDefault="00AB679A"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обеспечение доступности дошкольного образования для детей в возрасте от 1,5 до 7 лет до 100 % к 2035 году;</w:t>
      </w:r>
    </w:p>
    <w:p w14:paraId="079E1A81" w14:textId="77777777" w:rsidR="00AB679A" w:rsidRPr="00841ACE" w:rsidRDefault="00AB679A"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обеспечение односменного режима работы общеобразовательных организаций до 100 % к 2035 году;</w:t>
      </w:r>
    </w:p>
    <w:p w14:paraId="576B7DC9" w14:textId="77777777" w:rsidR="00AB679A" w:rsidRPr="00841ACE" w:rsidRDefault="00AB679A"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обеспечение доступных условий для воспитания гармонично развитой и социально ответственной личности посредством охвата детей в возрасте от 5 до 18 лет дополнительным образованием до 80 % к 2035 году.</w:t>
      </w:r>
    </w:p>
    <w:p w14:paraId="51C56754" w14:textId="77777777" w:rsidR="00AB679A" w:rsidRPr="00841ACE" w:rsidRDefault="00AB679A"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 xml:space="preserve">Расчетные показатели максимально допустимого уровня территориальной доступности дошкольных образовательных и общеобразовательных организаций, организаций дополнительного образования установлены с учетом сложившейся системы расселения Сахалинской области, типологии жилой застройки, СП </w:t>
      </w:r>
      <w:r w:rsidRPr="00841ACE">
        <w:rPr>
          <w:rFonts w:ascii="Arial" w:hAnsi="Arial" w:cs="Arial"/>
          <w:sz w:val="24"/>
          <w:szCs w:val="24"/>
        </w:rPr>
        <w:lastRenderedPageBreak/>
        <w:t>2.4.3648-20 «Санитарно-эпидемиологические требования к организациям воспитания и обучений, отдыха и оздоровления детей и молодежи», экономической целесообразности строительства и содержания образовательных организаций малой мощности, а также значения объектов в планировочной организации в зависимости от периодичности пользования объектами (объекты микрорайонного значения).</w:t>
      </w:r>
    </w:p>
    <w:p w14:paraId="1D19DD28" w14:textId="04ACC17C" w:rsidR="00826204" w:rsidRPr="00841ACE" w:rsidRDefault="00826204" w:rsidP="00537C32">
      <w:pPr>
        <w:pStyle w:val="2"/>
        <w:rPr>
          <w:rFonts w:ascii="Arial" w:hAnsi="Arial" w:cs="Arial"/>
          <w:szCs w:val="24"/>
        </w:rPr>
      </w:pPr>
      <w:bookmarkStart w:id="60" w:name="_Toc83039443"/>
      <w:bookmarkStart w:id="61" w:name="_Toc87726379"/>
      <w:bookmarkStart w:id="62" w:name="_Toc175745883"/>
      <w:r w:rsidRPr="00841ACE">
        <w:rPr>
          <w:rFonts w:ascii="Arial" w:hAnsi="Arial" w:cs="Arial"/>
          <w:szCs w:val="24"/>
        </w:rPr>
        <w:t xml:space="preserve">Обоснование расчетных показателей, устанавливаемых для объектов местного значения </w:t>
      </w:r>
      <w:r w:rsidR="00AD2263" w:rsidRPr="00841ACE">
        <w:rPr>
          <w:rFonts w:ascii="Arial" w:hAnsi="Arial" w:cs="Arial"/>
          <w:szCs w:val="24"/>
        </w:rPr>
        <w:t>муниципального</w:t>
      </w:r>
      <w:r w:rsidRPr="00841ACE">
        <w:rPr>
          <w:rFonts w:ascii="Arial" w:hAnsi="Arial" w:cs="Arial"/>
          <w:szCs w:val="24"/>
        </w:rPr>
        <w:t xml:space="preserve"> округа в области физической культуры и массового спорта</w:t>
      </w:r>
      <w:bookmarkEnd w:id="60"/>
      <w:bookmarkEnd w:id="61"/>
      <w:bookmarkEnd w:id="62"/>
    </w:p>
    <w:p w14:paraId="044600A1" w14:textId="72875F73" w:rsidR="007565EC" w:rsidRPr="00841ACE" w:rsidRDefault="007565EC"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Расчетные показатели минимально допустимого уровня обеспеченности населения объектами местного значения в области физической культуры и спорта установлены с учетом:</w:t>
      </w:r>
    </w:p>
    <w:p w14:paraId="0C92E3B4" w14:textId="77777777" w:rsidR="007565EC" w:rsidRPr="00841ACE" w:rsidRDefault="007565EC"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анализа сложившейся демографической ситуации и прогнозов ее изменения, в том числе по отдельным возрастным группам населения (от 3 до 79 лет включительно);</w:t>
      </w:r>
    </w:p>
    <w:p w14:paraId="7A36213E" w14:textId="77777777" w:rsidR="007565EC" w:rsidRPr="00841ACE" w:rsidRDefault="007565EC"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оценки фактического уровня обеспеченности населения объектами в сфере физической культуры и спорта;</w:t>
      </w:r>
    </w:p>
    <w:p w14:paraId="09A631DA" w14:textId="0B752A62" w:rsidR="007565EC" w:rsidRPr="00841ACE" w:rsidRDefault="007565EC"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 xml:space="preserve">приоритетов и целевых показателей (индикаторов) развития в области физической культуры и спорта, установленных документами стратегического планирования Сахалинской области, Холмского </w:t>
      </w:r>
      <w:r w:rsidR="00E24262" w:rsidRPr="00841ACE">
        <w:rPr>
          <w:rFonts w:ascii="Arial" w:hAnsi="Arial" w:cs="Arial"/>
          <w:sz w:val="24"/>
          <w:szCs w:val="24"/>
        </w:rPr>
        <w:t>муниципального</w:t>
      </w:r>
      <w:r w:rsidRPr="00841ACE">
        <w:rPr>
          <w:rFonts w:ascii="Arial" w:hAnsi="Arial" w:cs="Arial"/>
          <w:sz w:val="24"/>
          <w:szCs w:val="24"/>
        </w:rPr>
        <w:t xml:space="preserve"> округа;</w:t>
      </w:r>
    </w:p>
    <w:p w14:paraId="47D32215" w14:textId="77777777" w:rsidR="007565EC" w:rsidRPr="00841ACE" w:rsidRDefault="007565EC"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Региональных нормативов градостроительного проектирования Сахалинской области;</w:t>
      </w:r>
    </w:p>
    <w:p w14:paraId="09CF47B7" w14:textId="77777777" w:rsidR="007565EC" w:rsidRPr="00841ACE" w:rsidRDefault="007565EC" w:rsidP="00463C28">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14:paraId="6FFEE0EA" w14:textId="77777777" w:rsidR="007565EC" w:rsidRPr="00841ACE" w:rsidRDefault="007565EC"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Согласно методическим рекомендациям о применении нормативов и норм при определении потребности в объектах физической культуры и массового спорта, нормативную потребность субъектов Российской Федерации в объектах физической культуры и спорта рекомендуется определять исходя из единовременной пропускной способности. Таким образом, 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в единовременной пропускной способности.</w:t>
      </w:r>
    </w:p>
    <w:p w14:paraId="20075C02" w14:textId="77777777" w:rsidR="007565EC" w:rsidRPr="00841ACE" w:rsidRDefault="007565EC"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Мощности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14:paraId="55617AE3" w14:textId="77777777" w:rsidR="007565EC" w:rsidRPr="00841ACE" w:rsidRDefault="007565EC"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Размещение спортивных залов, помещений для физкультурно-оздоровительного назначения, строительные размеры, площади и пропускная способность должны приниматься с соблюдением требований и положений СП 31-112-2004 «Проектирование и строительство физкультурно-спортивных залов».</w:t>
      </w:r>
    </w:p>
    <w:p w14:paraId="17B43F38" w14:textId="77777777" w:rsidR="007565EC" w:rsidRPr="00841ACE" w:rsidRDefault="007565EC"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lastRenderedPageBreak/>
        <w:t xml:space="preserve">Размещение бассейнов различного назначения следует принимать в соответствии с </w:t>
      </w:r>
      <w:hyperlink r:id="rId16" w:history="1">
        <w:r w:rsidRPr="00841ACE">
          <w:rPr>
            <w:rFonts w:ascii="Arial" w:hAnsi="Arial" w:cs="Arial"/>
            <w:sz w:val="24"/>
            <w:szCs w:val="24"/>
          </w:rPr>
          <w:t>СП 31-113-2004</w:t>
        </w:r>
      </w:hyperlink>
      <w:r w:rsidRPr="00841ACE">
        <w:rPr>
          <w:rFonts w:ascii="Arial" w:hAnsi="Arial" w:cs="Arial"/>
          <w:sz w:val="24"/>
          <w:szCs w:val="24"/>
        </w:rPr>
        <w:t xml:space="preserve"> «Проектирование и строительство бассейнов для плавания».</w:t>
      </w:r>
    </w:p>
    <w:p w14:paraId="78E9F845" w14:textId="77777777" w:rsidR="007565EC" w:rsidRPr="00841ACE" w:rsidRDefault="007565EC"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 xml:space="preserve">Размещение открытых плоскостных спортивных сооружений, а также планировочные размеры, специализированных по видам спорта, и их пропускную способность, необходимую для определения площади вспомогательных помещений для занимающихся, следует принимать с соблюдением требований и положений свода правил СП 31-115-2006 «Открытые плоскостные физкультурно-спортивные сооружения». </w:t>
      </w:r>
    </w:p>
    <w:p w14:paraId="42E6605C" w14:textId="4E65C1D4" w:rsidR="00826204" w:rsidRPr="00841ACE" w:rsidRDefault="007565EC" w:rsidP="00463C28">
      <w:pPr>
        <w:pStyle w:val="ac"/>
        <w:spacing w:after="0" w:line="276" w:lineRule="auto"/>
        <w:ind w:left="0" w:firstLine="709"/>
        <w:jc w:val="both"/>
        <w:rPr>
          <w:rFonts w:ascii="Arial" w:hAnsi="Arial" w:cs="Arial"/>
          <w:sz w:val="24"/>
          <w:szCs w:val="24"/>
        </w:rPr>
      </w:pPr>
      <w:r w:rsidRPr="00841ACE">
        <w:rPr>
          <w:rFonts w:ascii="Arial" w:hAnsi="Arial" w:cs="Arial"/>
          <w:sz w:val="24"/>
          <w:szCs w:val="24"/>
        </w:rPr>
        <w:t>Расчетный показатель максимально допустимого уровня территориальной доступности объектов местного значения в области физической культуры и спорта принят в соответствии с Региональными нормативами градостроительного проектирования Сахалинской области.</w:t>
      </w:r>
    </w:p>
    <w:p w14:paraId="1B0B757A" w14:textId="1EC29E17" w:rsidR="00826204" w:rsidRPr="00841ACE" w:rsidRDefault="00826204" w:rsidP="00537C32">
      <w:pPr>
        <w:pStyle w:val="2"/>
        <w:rPr>
          <w:rFonts w:ascii="Arial" w:hAnsi="Arial" w:cs="Arial"/>
          <w:szCs w:val="24"/>
        </w:rPr>
      </w:pPr>
      <w:bookmarkStart w:id="63" w:name="_Toc83039444"/>
      <w:bookmarkStart w:id="64" w:name="_Toc87726380"/>
      <w:bookmarkStart w:id="65" w:name="_Toc175745884"/>
      <w:r w:rsidRPr="00841ACE">
        <w:rPr>
          <w:rFonts w:ascii="Arial" w:hAnsi="Arial" w:cs="Arial"/>
          <w:szCs w:val="24"/>
        </w:rPr>
        <w:t xml:space="preserve">Обоснование расчетных показателей, устанавливаемых для объектов местного значения </w:t>
      </w:r>
      <w:r w:rsidR="00AD2263" w:rsidRPr="00841ACE">
        <w:rPr>
          <w:rFonts w:ascii="Arial" w:hAnsi="Arial" w:cs="Arial"/>
          <w:szCs w:val="24"/>
        </w:rPr>
        <w:t>муниципального</w:t>
      </w:r>
      <w:r w:rsidRPr="00841ACE">
        <w:rPr>
          <w:rFonts w:ascii="Arial" w:hAnsi="Arial" w:cs="Arial"/>
          <w:szCs w:val="24"/>
        </w:rPr>
        <w:t xml:space="preserve"> округа в области культуры и искусства</w:t>
      </w:r>
      <w:bookmarkEnd w:id="63"/>
      <w:bookmarkEnd w:id="64"/>
      <w:bookmarkEnd w:id="65"/>
    </w:p>
    <w:p w14:paraId="21A68ACF" w14:textId="2B379AF8"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Расчетные показатели минимально допустимого уровня обеспеченности населения объектами в области культуры и искусства установлены с использованием с учетом:</w:t>
      </w:r>
    </w:p>
    <w:p w14:paraId="0D27F79A" w14:textId="4A5B5FC8" w:rsidR="007565EC" w:rsidRPr="00841ACE" w:rsidRDefault="007565EC" w:rsidP="00A06095">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 xml:space="preserve">анализа сложившейся демографической ситуации </w:t>
      </w:r>
      <w:r w:rsidR="000127F3" w:rsidRPr="00841ACE">
        <w:rPr>
          <w:rFonts w:ascii="Arial" w:hAnsi="Arial" w:cs="Arial"/>
          <w:sz w:val="24"/>
          <w:szCs w:val="24"/>
        </w:rPr>
        <w:t xml:space="preserve">Холмского </w:t>
      </w:r>
      <w:r w:rsidRPr="00841ACE">
        <w:rPr>
          <w:rFonts w:ascii="Arial" w:hAnsi="Arial" w:cs="Arial"/>
          <w:sz w:val="24"/>
          <w:szCs w:val="24"/>
        </w:rPr>
        <w:t xml:space="preserve">муниципального </w:t>
      </w:r>
      <w:r w:rsidR="00E368C1" w:rsidRPr="00841ACE">
        <w:rPr>
          <w:rFonts w:ascii="Arial" w:hAnsi="Arial" w:cs="Arial"/>
          <w:sz w:val="24"/>
          <w:szCs w:val="24"/>
        </w:rPr>
        <w:t>округа</w:t>
      </w:r>
      <w:r w:rsidRPr="00841ACE">
        <w:rPr>
          <w:rFonts w:ascii="Arial" w:hAnsi="Arial" w:cs="Arial"/>
          <w:sz w:val="24"/>
          <w:szCs w:val="24"/>
        </w:rPr>
        <w:t>, тенденций изменения демографических показателей и прогноза их изменения на период до 2042 года;</w:t>
      </w:r>
    </w:p>
    <w:p w14:paraId="51527E99" w14:textId="3A24F046" w:rsidR="007565EC" w:rsidRPr="00841ACE" w:rsidRDefault="007565EC" w:rsidP="00A06095">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оценки фактического уровня обеспеченности населения объектами местного значения в области культуры и искусства;</w:t>
      </w:r>
    </w:p>
    <w:p w14:paraId="64CFA180" w14:textId="15D357C8" w:rsidR="007565EC" w:rsidRPr="00841ACE" w:rsidRDefault="007565EC" w:rsidP="00A06095">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 xml:space="preserve">приоритетов и целевых показателей (индикаторов) развития в области культуры и искусства, установленных документами стратегического планирования Сахалинской области, </w:t>
      </w:r>
      <w:r w:rsidR="00E368C1" w:rsidRPr="00841ACE">
        <w:rPr>
          <w:rFonts w:ascii="Arial" w:hAnsi="Arial" w:cs="Arial"/>
          <w:sz w:val="24"/>
          <w:szCs w:val="24"/>
        </w:rPr>
        <w:t>Холмского муниципального округа Сахалинской области</w:t>
      </w:r>
      <w:r w:rsidRPr="00841ACE">
        <w:rPr>
          <w:rFonts w:ascii="Arial" w:hAnsi="Arial" w:cs="Arial"/>
          <w:sz w:val="24"/>
          <w:szCs w:val="24"/>
        </w:rPr>
        <w:t>;</w:t>
      </w:r>
    </w:p>
    <w:p w14:paraId="0C739740" w14:textId="77777777" w:rsidR="007565EC" w:rsidRPr="00841ACE" w:rsidRDefault="007565EC" w:rsidP="00A06095">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Региональных нормативов градостроительного проектирования Сахалинской области;</w:t>
      </w:r>
    </w:p>
    <w:p w14:paraId="497E2D5E" w14:textId="77777777" w:rsidR="007565EC" w:rsidRPr="00841ACE" w:rsidRDefault="007565EC" w:rsidP="00A06095">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методических рекомендаций по развитию сети организаций культуры, утвержденных распоряжением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089F550E" w14:textId="39E5CBA8" w:rsidR="007565EC" w:rsidRPr="00841ACE" w:rsidRDefault="007565EC" w:rsidP="00A06095">
      <w:pPr>
        <w:pStyle w:val="ac"/>
        <w:spacing w:line="276" w:lineRule="auto"/>
        <w:ind w:left="0" w:firstLine="709"/>
        <w:jc w:val="both"/>
        <w:rPr>
          <w:rFonts w:ascii="Arial" w:hAnsi="Arial" w:cs="Arial"/>
          <w:sz w:val="24"/>
          <w:szCs w:val="24"/>
        </w:rPr>
      </w:pPr>
      <w:r w:rsidRPr="00841ACE">
        <w:rPr>
          <w:rFonts w:ascii="Arial" w:hAnsi="Arial" w:cs="Arial"/>
          <w:sz w:val="24"/>
          <w:szCs w:val="24"/>
        </w:rPr>
        <w:t xml:space="preserve">В целях развития сети объектов культуры и искусства на территории муниципального </w:t>
      </w:r>
      <w:r w:rsidR="00E368C1" w:rsidRPr="00841ACE">
        <w:rPr>
          <w:rFonts w:ascii="Arial" w:hAnsi="Arial" w:cs="Arial"/>
          <w:sz w:val="24"/>
          <w:szCs w:val="24"/>
        </w:rPr>
        <w:t xml:space="preserve">округа </w:t>
      </w:r>
      <w:r w:rsidRPr="00841ACE">
        <w:rPr>
          <w:rFonts w:ascii="Arial" w:hAnsi="Arial" w:cs="Arial"/>
          <w:sz w:val="24"/>
          <w:szCs w:val="24"/>
        </w:rPr>
        <w:t>установлен расчетный показатель для следующих видов объектов: клубных учреждений, библиотек, музеев, концертных залов и театров.</w:t>
      </w:r>
    </w:p>
    <w:p w14:paraId="638EAEC2" w14:textId="3FC2D023" w:rsidR="00826204" w:rsidRPr="00841ACE" w:rsidRDefault="007565EC" w:rsidP="00A06095">
      <w:pPr>
        <w:pStyle w:val="ac"/>
        <w:spacing w:line="276" w:lineRule="auto"/>
        <w:ind w:left="0" w:firstLine="709"/>
        <w:jc w:val="both"/>
        <w:rPr>
          <w:rFonts w:ascii="Arial" w:hAnsi="Arial" w:cs="Arial"/>
          <w:sz w:val="24"/>
          <w:szCs w:val="24"/>
        </w:rPr>
      </w:pPr>
      <w:r w:rsidRPr="00841ACE">
        <w:rPr>
          <w:rFonts w:ascii="Arial" w:hAnsi="Arial" w:cs="Arial"/>
          <w:sz w:val="24"/>
          <w:szCs w:val="24"/>
        </w:rPr>
        <w:t>Расчетный показатель максимально допустимого уровня территориальной доступности объектов местного значения в области культуры и искусства принят в соответствии с Региональными нормативами градостроительного проектирования Сахалинской области и методическими рекомендациями по развитию сети организаций культуры.</w:t>
      </w:r>
    </w:p>
    <w:p w14:paraId="73D33CEA" w14:textId="63044DF6" w:rsidR="00826204" w:rsidRPr="00841ACE" w:rsidRDefault="00826204" w:rsidP="00537C32">
      <w:pPr>
        <w:pStyle w:val="2"/>
        <w:rPr>
          <w:rFonts w:ascii="Arial" w:hAnsi="Arial" w:cs="Arial"/>
          <w:szCs w:val="24"/>
        </w:rPr>
      </w:pPr>
      <w:bookmarkStart w:id="66" w:name="_Toc175745885"/>
      <w:bookmarkStart w:id="67" w:name="_Toc83039445"/>
      <w:bookmarkStart w:id="68" w:name="_Toc87726381"/>
      <w:r w:rsidRPr="00841ACE">
        <w:rPr>
          <w:rFonts w:ascii="Arial" w:hAnsi="Arial" w:cs="Arial"/>
          <w:szCs w:val="24"/>
        </w:rPr>
        <w:lastRenderedPageBreak/>
        <w:t xml:space="preserve">Обоснование расчетных показателей, устанавливаемых для объектов местного значения </w:t>
      </w:r>
      <w:r w:rsidR="00E368C1" w:rsidRPr="00841ACE">
        <w:rPr>
          <w:rFonts w:ascii="Arial" w:hAnsi="Arial" w:cs="Arial"/>
          <w:szCs w:val="24"/>
        </w:rPr>
        <w:t>муниципального</w:t>
      </w:r>
      <w:r w:rsidRPr="00841ACE">
        <w:rPr>
          <w:rFonts w:ascii="Arial" w:hAnsi="Arial" w:cs="Arial"/>
          <w:szCs w:val="24"/>
        </w:rPr>
        <w:t xml:space="preserve"> округа в области молодежной политики</w:t>
      </w:r>
      <w:bookmarkEnd w:id="66"/>
    </w:p>
    <w:p w14:paraId="09D4C131" w14:textId="77777777"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Расчетные показатели минимально допустимого уровня обеспеченности многофункциональными молодежными центрами, подростково-молодежными клубами по месту жительства определены в соответствии с Региональными нормативами градостроительного проектирования Сахалинской области.</w:t>
      </w:r>
    </w:p>
    <w:p w14:paraId="420422BB" w14:textId="77777777"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Развитие сети подростково-молодежных клубов по месту жительства необходимо в целях создания условий для деятельности подростковых, молодежных общественных объединений, клубных формирований и организаций для подростков и молодежи, вовлечения молодежи в активную работу военно-исторических, краеведческих, студенческих отрядов и молодежных объединений, в творческую деятельности, для поддержки талантливой молодежи, занимающейся современными видами творчества и не имеющей специального образования, содействия проведению мероприятий, направленных на профилактику асоциального и деструктивного поведения подростков и молодежи, поддержку детей и молодежи, находящейся в социально-опасном положении.</w:t>
      </w:r>
    </w:p>
    <w:p w14:paraId="33B54709" w14:textId="372FBD78" w:rsidR="00826204" w:rsidRPr="00841ACE" w:rsidRDefault="007565EC" w:rsidP="00A06095">
      <w:pPr>
        <w:pStyle w:val="ac"/>
        <w:spacing w:after="0" w:line="276" w:lineRule="auto"/>
        <w:ind w:left="0" w:firstLine="709"/>
        <w:jc w:val="both"/>
        <w:rPr>
          <w:rFonts w:ascii="Arial" w:hAnsi="Arial" w:cs="Arial"/>
          <w:sz w:val="24"/>
          <w:szCs w:val="24"/>
        </w:rPr>
      </w:pPr>
      <w:r w:rsidRPr="00841ACE">
        <w:rPr>
          <w:rFonts w:ascii="Arial" w:hAnsi="Arial" w:cs="Arial"/>
          <w:sz w:val="24"/>
          <w:szCs w:val="24"/>
        </w:rPr>
        <w:t>Расчетный показатель максимально допустимого уровня территориальной доступности объектов местного значения в молодежной политики принят в соответствии с Региональными нормативами градостроительного проектирования Сахалинской области</w:t>
      </w:r>
      <w:r w:rsidR="00826204" w:rsidRPr="00841ACE">
        <w:rPr>
          <w:rFonts w:ascii="Arial" w:hAnsi="Arial" w:cs="Arial"/>
          <w:sz w:val="24"/>
          <w:szCs w:val="24"/>
        </w:rPr>
        <w:t>.</w:t>
      </w:r>
    </w:p>
    <w:p w14:paraId="4C72FBB6" w14:textId="629996F2" w:rsidR="00826204" w:rsidRPr="00841ACE" w:rsidRDefault="00826204" w:rsidP="00537C32">
      <w:pPr>
        <w:pStyle w:val="2"/>
        <w:rPr>
          <w:rFonts w:ascii="Arial" w:hAnsi="Arial" w:cs="Arial"/>
          <w:szCs w:val="24"/>
        </w:rPr>
      </w:pPr>
      <w:bookmarkStart w:id="69" w:name="_Toc83039446"/>
      <w:bookmarkStart w:id="70" w:name="_Toc87726382"/>
      <w:bookmarkStart w:id="71" w:name="_Toc175745886"/>
      <w:bookmarkEnd w:id="67"/>
      <w:bookmarkEnd w:id="68"/>
      <w:r w:rsidRPr="00841ACE">
        <w:rPr>
          <w:rFonts w:ascii="Arial" w:hAnsi="Arial" w:cs="Arial"/>
          <w:szCs w:val="24"/>
        </w:rPr>
        <w:t xml:space="preserve">Обоснование расчетных показателей, устанавливаемых для объектов местного значения </w:t>
      </w:r>
      <w:r w:rsidR="00E368C1" w:rsidRPr="00841ACE">
        <w:rPr>
          <w:rFonts w:ascii="Arial" w:hAnsi="Arial" w:cs="Arial"/>
          <w:szCs w:val="24"/>
        </w:rPr>
        <w:t>муниципального</w:t>
      </w:r>
      <w:r w:rsidRPr="00841ACE">
        <w:rPr>
          <w:rFonts w:ascii="Arial" w:hAnsi="Arial" w:cs="Arial"/>
          <w:szCs w:val="24"/>
        </w:rPr>
        <w:t xml:space="preserve"> округа в области </w:t>
      </w:r>
      <w:bookmarkEnd w:id="69"/>
      <w:bookmarkEnd w:id="70"/>
      <w:r w:rsidRPr="00841ACE">
        <w:rPr>
          <w:rFonts w:ascii="Arial" w:hAnsi="Arial" w:cs="Arial"/>
          <w:szCs w:val="24"/>
        </w:rPr>
        <w:t>благоустройства и массового отдыха населения</w:t>
      </w:r>
      <w:bookmarkEnd w:id="71"/>
    </w:p>
    <w:p w14:paraId="722F4DFB" w14:textId="77777777" w:rsidR="007565EC" w:rsidRPr="00841ACE" w:rsidRDefault="007565EC" w:rsidP="00537C32">
      <w:pPr>
        <w:pStyle w:val="ac"/>
        <w:spacing w:after="0" w:line="276" w:lineRule="auto"/>
        <w:ind w:left="0" w:firstLine="709"/>
        <w:jc w:val="both"/>
        <w:rPr>
          <w:rFonts w:ascii="Arial" w:hAnsi="Arial" w:cs="Arial"/>
          <w:sz w:val="24"/>
          <w:szCs w:val="24"/>
        </w:rPr>
      </w:pPr>
      <w:r w:rsidRPr="00841ACE">
        <w:rPr>
          <w:rFonts w:ascii="Arial" w:hAnsi="Arial" w:cs="Arial"/>
          <w:sz w:val="24"/>
          <w:szCs w:val="24"/>
        </w:rPr>
        <w:t>Расчетные показатели в отношении объектов благоустройства и организации массового отдыха населения установлены с учетом:</w:t>
      </w:r>
    </w:p>
    <w:p w14:paraId="1BCF805C" w14:textId="77777777" w:rsidR="007565EC" w:rsidRPr="00841ACE" w:rsidRDefault="007565EC" w:rsidP="00537C32">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Региональных нормативов градостроительного проектирования Сахалинской области;</w:t>
      </w:r>
    </w:p>
    <w:p w14:paraId="027C0BBD" w14:textId="286F4096" w:rsidR="007565EC" w:rsidRPr="00841ACE" w:rsidRDefault="007565EC" w:rsidP="00A06095">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СП 476.1325800</w:t>
      </w:r>
      <w:r w:rsidR="000127F3" w:rsidRPr="00841ACE">
        <w:rPr>
          <w:rFonts w:ascii="Arial" w:hAnsi="Arial" w:cs="Arial"/>
          <w:sz w:val="24"/>
          <w:szCs w:val="24"/>
        </w:rPr>
        <w:t>.2020</w:t>
      </w:r>
      <w:r w:rsidRPr="00841ACE">
        <w:rPr>
          <w:rFonts w:ascii="Arial" w:hAnsi="Arial" w:cs="Arial"/>
          <w:sz w:val="24"/>
          <w:szCs w:val="24"/>
        </w:rPr>
        <w:t xml:space="preserve"> «Территории городских и сельских поселений. Правила планировки, застройки и благоустройства жилых микрорайонов»;</w:t>
      </w:r>
    </w:p>
    <w:p w14:paraId="6BDAFB9E" w14:textId="0F4DE42F" w:rsidR="007565EC" w:rsidRPr="00841ACE" w:rsidRDefault="007565EC" w:rsidP="00A06095">
      <w:pPr>
        <w:numPr>
          <w:ilvl w:val="0"/>
          <w:numId w:val="4"/>
        </w:numPr>
        <w:tabs>
          <w:tab w:val="left" w:pos="1134"/>
        </w:tabs>
        <w:spacing w:after="0"/>
        <w:ind w:left="1134"/>
        <w:jc w:val="both"/>
        <w:rPr>
          <w:rFonts w:ascii="Arial" w:hAnsi="Arial" w:cs="Arial"/>
          <w:sz w:val="24"/>
          <w:szCs w:val="24"/>
        </w:rPr>
      </w:pPr>
      <w:r w:rsidRPr="00841ACE">
        <w:rPr>
          <w:rFonts w:ascii="Arial" w:hAnsi="Arial" w:cs="Arial"/>
          <w:sz w:val="24"/>
          <w:szCs w:val="24"/>
        </w:rPr>
        <w:t xml:space="preserve">Правил благоустройства Холмского </w:t>
      </w:r>
      <w:r w:rsidR="00E368C1" w:rsidRPr="00841ACE">
        <w:rPr>
          <w:rFonts w:ascii="Arial" w:hAnsi="Arial" w:cs="Arial"/>
          <w:sz w:val="24"/>
          <w:szCs w:val="24"/>
        </w:rPr>
        <w:t>муниципального</w:t>
      </w:r>
      <w:r w:rsidRPr="00841ACE">
        <w:rPr>
          <w:rFonts w:ascii="Arial" w:hAnsi="Arial" w:cs="Arial"/>
          <w:sz w:val="24"/>
          <w:szCs w:val="24"/>
        </w:rPr>
        <w:t xml:space="preserve"> округа, утвержденных решением Собрания муниципального образования «Холмский городской округ» от 28 апреля 2022 года № 51/6-445 «Об утверждении Правил благоустройства территории муниципального образования «Холмский городской округ».</w:t>
      </w:r>
    </w:p>
    <w:p w14:paraId="4AF3D1D0" w14:textId="77777777" w:rsidR="007565EC" w:rsidRPr="00841ACE" w:rsidRDefault="007565EC" w:rsidP="00AE3EB3">
      <w:pPr>
        <w:spacing w:after="0"/>
        <w:ind w:firstLine="709"/>
        <w:jc w:val="both"/>
        <w:rPr>
          <w:rFonts w:ascii="Arial" w:hAnsi="Arial" w:cs="Arial"/>
          <w:sz w:val="24"/>
          <w:szCs w:val="24"/>
        </w:rPr>
      </w:pPr>
      <w:r w:rsidRPr="00841ACE">
        <w:rPr>
          <w:rFonts w:ascii="Arial" w:hAnsi="Arial" w:cs="Arial"/>
          <w:sz w:val="24"/>
          <w:szCs w:val="24"/>
        </w:rPr>
        <w:t>Объектами благоустройства общественных территорий являются: общественные пространства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06C4FB3F" w14:textId="77777777" w:rsidR="007565EC" w:rsidRPr="00841ACE" w:rsidRDefault="007565EC" w:rsidP="00AE3EB3">
      <w:pPr>
        <w:spacing w:after="0"/>
        <w:ind w:firstLine="709"/>
        <w:jc w:val="both"/>
        <w:rPr>
          <w:rFonts w:ascii="Arial" w:hAnsi="Arial" w:cs="Arial"/>
          <w:sz w:val="24"/>
          <w:szCs w:val="24"/>
        </w:rPr>
      </w:pPr>
      <w:r w:rsidRPr="00841ACE">
        <w:rPr>
          <w:rFonts w:ascii="Arial" w:hAnsi="Arial" w:cs="Arial"/>
          <w:sz w:val="24"/>
          <w:szCs w:val="24"/>
        </w:rPr>
        <w:t xml:space="preserve">Объектами благоустройства территории рекреационного назначения являются объекты рекреации – зоны отдыха, парки, сады, бульвары, скверы, лесопарковые зоны. Проектирование благоустройства объектов рекреации </w:t>
      </w:r>
      <w:r w:rsidRPr="00841ACE">
        <w:rPr>
          <w:rFonts w:ascii="Arial" w:hAnsi="Arial" w:cs="Arial"/>
          <w:sz w:val="24"/>
          <w:szCs w:val="24"/>
        </w:rPr>
        <w:lastRenderedPageBreak/>
        <w:t>должно производиться в соответствии с установленными режимами хозяйственной деятельности.</w:t>
      </w:r>
    </w:p>
    <w:p w14:paraId="4DE75BD4" w14:textId="77777777" w:rsidR="007565EC" w:rsidRPr="00841ACE" w:rsidRDefault="007565EC" w:rsidP="00AE3EB3">
      <w:pPr>
        <w:spacing w:after="0"/>
        <w:ind w:firstLine="709"/>
        <w:jc w:val="both"/>
        <w:rPr>
          <w:rFonts w:ascii="Arial" w:hAnsi="Arial" w:cs="Arial"/>
          <w:sz w:val="24"/>
          <w:szCs w:val="24"/>
        </w:rPr>
      </w:pPr>
      <w:r w:rsidRPr="00841ACE">
        <w:rPr>
          <w:rFonts w:ascii="Arial" w:hAnsi="Arial" w:cs="Arial"/>
          <w:sz w:val="24"/>
          <w:szCs w:val="24"/>
        </w:rPr>
        <w:t>Установленные расчетные показатели минимально допустимой площади территории для озеленения рекреационного назначения допускается уменьшать в условиях реконструкции.</w:t>
      </w:r>
    </w:p>
    <w:p w14:paraId="3FBAB9D8" w14:textId="77777777" w:rsidR="007565EC" w:rsidRPr="00841ACE" w:rsidRDefault="007565EC" w:rsidP="00AE3EB3">
      <w:pPr>
        <w:spacing w:after="0"/>
        <w:ind w:firstLine="709"/>
        <w:jc w:val="both"/>
        <w:rPr>
          <w:rFonts w:ascii="Arial" w:hAnsi="Arial" w:cs="Arial"/>
          <w:sz w:val="24"/>
          <w:szCs w:val="24"/>
        </w:rPr>
      </w:pPr>
      <w:r w:rsidRPr="00841ACE">
        <w:rPr>
          <w:rFonts w:ascii="Arial" w:hAnsi="Arial" w:cs="Arial"/>
          <w:sz w:val="24"/>
          <w:szCs w:val="24"/>
        </w:rPr>
        <w:t>Величина территории парка в условиях реконструкции определяется в соответствии с существующей градостроительной ситуацией.</w:t>
      </w:r>
    </w:p>
    <w:p w14:paraId="79786789" w14:textId="77777777" w:rsidR="007565EC" w:rsidRPr="00841ACE" w:rsidRDefault="007565EC" w:rsidP="00AE3EB3">
      <w:pPr>
        <w:spacing w:after="0"/>
        <w:ind w:firstLine="709"/>
        <w:jc w:val="both"/>
        <w:rPr>
          <w:rFonts w:ascii="Arial" w:hAnsi="Arial" w:cs="Arial"/>
          <w:sz w:val="24"/>
          <w:szCs w:val="24"/>
        </w:rPr>
      </w:pPr>
      <w:r w:rsidRPr="00841ACE">
        <w:rPr>
          <w:rFonts w:ascii="Arial" w:hAnsi="Arial" w:cs="Arial"/>
          <w:sz w:val="24"/>
          <w:szCs w:val="24"/>
        </w:rPr>
        <w:t>В общем балансе территории парков и садов площадь озелененных территорий следует принимать не менее 70 %.</w:t>
      </w:r>
    </w:p>
    <w:p w14:paraId="1B28EB55" w14:textId="06828ECF" w:rsidR="008B4FDD" w:rsidRPr="00841ACE" w:rsidRDefault="008B4FDD" w:rsidP="00537C32">
      <w:pPr>
        <w:pStyle w:val="2"/>
        <w:rPr>
          <w:rFonts w:ascii="Arial" w:hAnsi="Arial" w:cs="Arial"/>
          <w:szCs w:val="24"/>
        </w:rPr>
      </w:pPr>
      <w:bookmarkStart w:id="72" w:name="_Toc175745887"/>
      <w:r w:rsidRPr="00841ACE">
        <w:rPr>
          <w:rFonts w:ascii="Arial" w:hAnsi="Arial" w:cs="Arial"/>
          <w:szCs w:val="24"/>
        </w:rPr>
        <w:t xml:space="preserve">Обоснование расчетных показателей, устанавливаемых для объектов местного значения </w:t>
      </w:r>
      <w:r w:rsidR="001173F4" w:rsidRPr="00841ACE">
        <w:rPr>
          <w:rFonts w:ascii="Arial" w:hAnsi="Arial" w:cs="Arial"/>
          <w:szCs w:val="24"/>
        </w:rPr>
        <w:t>муниципального</w:t>
      </w:r>
      <w:r w:rsidRPr="00841ACE">
        <w:rPr>
          <w:rFonts w:ascii="Arial" w:hAnsi="Arial" w:cs="Arial"/>
          <w:szCs w:val="24"/>
        </w:rPr>
        <w:t xml:space="preserve"> округа в области обращения с животными без владельцев</w:t>
      </w:r>
      <w:bookmarkEnd w:id="72"/>
    </w:p>
    <w:p w14:paraId="0BD8D966" w14:textId="59AD430F" w:rsidR="008B4FDD" w:rsidRPr="00841ACE" w:rsidRDefault="008B4FDD" w:rsidP="00A06095">
      <w:pPr>
        <w:spacing w:after="0"/>
        <w:ind w:firstLine="709"/>
        <w:jc w:val="both"/>
        <w:rPr>
          <w:rFonts w:ascii="Arial" w:hAnsi="Arial" w:cs="Arial"/>
          <w:sz w:val="24"/>
          <w:szCs w:val="24"/>
        </w:rPr>
      </w:pPr>
      <w:r w:rsidRPr="00841ACE">
        <w:rPr>
          <w:rFonts w:ascii="Arial" w:hAnsi="Arial" w:cs="Arial"/>
          <w:sz w:val="24"/>
          <w:szCs w:val="24"/>
        </w:rPr>
        <w:t>Расчетные показатели минимально допустимого уровня обеспеченности объектами в области обращения с животными без владельцев определены в соответствии с Региональными нормативами градостроительного проектирования Сахалинской области.</w:t>
      </w:r>
    </w:p>
    <w:p w14:paraId="1918D667" w14:textId="016DEEA8" w:rsidR="008B6567" w:rsidRPr="00841ACE" w:rsidRDefault="008B6567" w:rsidP="00537C32">
      <w:pPr>
        <w:pStyle w:val="2"/>
        <w:rPr>
          <w:rFonts w:ascii="Arial" w:hAnsi="Arial" w:cs="Arial"/>
          <w:szCs w:val="24"/>
        </w:rPr>
      </w:pPr>
      <w:bookmarkStart w:id="73" w:name="_Toc83039440"/>
      <w:bookmarkStart w:id="74" w:name="_Toc87726374"/>
      <w:bookmarkStart w:id="75" w:name="_Toc175745888"/>
      <w:r w:rsidRPr="00841ACE">
        <w:rPr>
          <w:rFonts w:ascii="Arial" w:hAnsi="Arial" w:cs="Arial"/>
          <w:szCs w:val="24"/>
        </w:rPr>
        <w:t xml:space="preserve">Обоснование расчетных показателей, </w:t>
      </w:r>
      <w:bookmarkEnd w:id="73"/>
      <w:bookmarkEnd w:id="74"/>
      <w:r w:rsidR="00B62AAA" w:rsidRPr="00841ACE">
        <w:rPr>
          <w:rFonts w:ascii="Arial" w:hAnsi="Arial" w:cs="Arial"/>
          <w:szCs w:val="24"/>
        </w:rPr>
        <w:t xml:space="preserve">устанавливаемых для объектов местного значения </w:t>
      </w:r>
      <w:r w:rsidR="001173F4" w:rsidRPr="00841ACE">
        <w:rPr>
          <w:rFonts w:ascii="Arial" w:hAnsi="Arial" w:cs="Arial"/>
          <w:szCs w:val="24"/>
        </w:rPr>
        <w:t>муниципального</w:t>
      </w:r>
      <w:r w:rsidR="00B62AAA" w:rsidRPr="00841ACE">
        <w:rPr>
          <w:rFonts w:ascii="Arial" w:hAnsi="Arial" w:cs="Arial"/>
          <w:szCs w:val="24"/>
        </w:rPr>
        <w:t xml:space="preserve"> округа в области электро-, газо-, тепло- и водоснабжения, водоотведения</w:t>
      </w:r>
      <w:bookmarkEnd w:id="75"/>
      <w:r w:rsidR="00570D49" w:rsidRPr="00841ACE">
        <w:rPr>
          <w:rFonts w:ascii="Arial" w:hAnsi="Arial" w:cs="Arial"/>
          <w:szCs w:val="24"/>
        </w:rPr>
        <w:t>, связи</w:t>
      </w:r>
    </w:p>
    <w:p w14:paraId="68E5F7AB" w14:textId="77777777" w:rsidR="007565EC" w:rsidRPr="00841ACE" w:rsidRDefault="007565EC" w:rsidP="00A06095">
      <w:pPr>
        <w:spacing w:after="0"/>
        <w:ind w:firstLine="709"/>
        <w:jc w:val="both"/>
        <w:rPr>
          <w:rFonts w:ascii="Arial" w:hAnsi="Arial" w:cs="Arial"/>
          <w:sz w:val="24"/>
          <w:szCs w:val="24"/>
        </w:rPr>
      </w:pPr>
      <w:bookmarkStart w:id="76" w:name="_Toc83039441"/>
      <w:bookmarkStart w:id="77" w:name="_Toc87726375"/>
      <w:r w:rsidRPr="00841ACE">
        <w:rPr>
          <w:rFonts w:ascii="Arial" w:hAnsi="Arial" w:cs="Arial"/>
          <w:sz w:val="24"/>
          <w:szCs w:val="24"/>
        </w:rPr>
        <w:t>В качестве расчетных показателей минимального допустимого уровня обеспеченности объектами местного значения в области электро-, тепло-, газо- и водоснабжения населения, водоотведения использованы показатели удельного потребления населением коммунальных ресурсов на единицу численности населения (чел.) или общей площади зданий (кв. м).</w:t>
      </w:r>
    </w:p>
    <w:p w14:paraId="595B5B8C" w14:textId="77777777"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Расчетные показатели определены экспертным методом на основании укрупненных показателей потребления коммунальных ресурсов, установленных на федеральном уровне, с учетом объемов фактического потребления коммунальных ресурсов (оказания услуг), их динамики изменения за последние 3 - 5 лет.</w:t>
      </w:r>
    </w:p>
    <w:p w14:paraId="20D3F070" w14:textId="7438C05E"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Расчетные показатели в отношении объектов электроснабжения установлены в соответствии с РД 34.20.185-94 «Инструкция по проектированию городских электрических сетей, СП 42.13330.2016 «СНиП 2.07.01-89 Градостроительство. Планировка и застройка городских и сельских поселений» с учетом нормативов потребления коммунальных услуг по электроснабжению потребителями, проживающими в многоквартирных домах или жилых домах</w:t>
      </w:r>
      <w:r w:rsidR="002A1946" w:rsidRPr="00841ACE">
        <w:rPr>
          <w:rFonts w:ascii="Arial" w:hAnsi="Arial" w:cs="Arial"/>
          <w:sz w:val="24"/>
          <w:szCs w:val="24"/>
        </w:rPr>
        <w:t xml:space="preserve"> следующих</w:t>
      </w:r>
      <w:r w:rsidRPr="00841ACE">
        <w:rPr>
          <w:rFonts w:ascii="Arial" w:hAnsi="Arial" w:cs="Arial"/>
          <w:sz w:val="24"/>
          <w:szCs w:val="24"/>
        </w:rPr>
        <w:t xml:space="preserve"> населенных пунктов муниципальных </w:t>
      </w:r>
      <w:r w:rsidR="000D0B46" w:rsidRPr="00841ACE">
        <w:rPr>
          <w:rFonts w:ascii="Arial" w:hAnsi="Arial" w:cs="Arial"/>
          <w:sz w:val="24"/>
          <w:szCs w:val="24"/>
        </w:rPr>
        <w:t>округов Сахалинской области</w:t>
      </w:r>
      <w:r w:rsidRPr="00841ACE">
        <w:rPr>
          <w:rFonts w:ascii="Arial" w:hAnsi="Arial" w:cs="Arial"/>
          <w:sz w:val="24"/>
          <w:szCs w:val="24"/>
        </w:rPr>
        <w:t>: Александровск-Сахалинский, Анивский</w:t>
      </w:r>
      <w:r w:rsidR="002A1946" w:rsidRPr="00841ACE">
        <w:rPr>
          <w:rFonts w:ascii="Arial" w:hAnsi="Arial" w:cs="Arial"/>
          <w:sz w:val="24"/>
          <w:szCs w:val="24"/>
        </w:rPr>
        <w:t xml:space="preserve">, </w:t>
      </w:r>
      <w:r w:rsidRPr="00841ACE">
        <w:rPr>
          <w:rFonts w:ascii="Arial" w:hAnsi="Arial" w:cs="Arial"/>
          <w:sz w:val="24"/>
          <w:szCs w:val="24"/>
        </w:rPr>
        <w:t>Долинский, Корсаковский, Макаровский, Невельский, Поронайский, Смирныховский, Томаринский, Тымовский, Углегорский, Холмский</w:t>
      </w:r>
      <w:r w:rsidR="002A1946" w:rsidRPr="00841ACE">
        <w:rPr>
          <w:rFonts w:ascii="Arial" w:hAnsi="Arial" w:cs="Arial"/>
          <w:sz w:val="24"/>
          <w:szCs w:val="24"/>
        </w:rPr>
        <w:t>,</w:t>
      </w:r>
      <w:r w:rsidRPr="00841ACE">
        <w:rPr>
          <w:rFonts w:ascii="Arial" w:hAnsi="Arial" w:cs="Arial"/>
          <w:sz w:val="24"/>
          <w:szCs w:val="24"/>
        </w:rPr>
        <w:t xml:space="preserve"> городской округ «город Южно-Сахалинск», при отсутствии приборов учета, утвержденных приказом Министерства энергетики и жилищно-коммунального хозяйства Сахалинской области от 29.04.2013 </w:t>
      </w:r>
      <w:r w:rsidR="002A1946" w:rsidRPr="00841ACE">
        <w:rPr>
          <w:rFonts w:ascii="Arial" w:hAnsi="Arial" w:cs="Arial"/>
          <w:sz w:val="24"/>
          <w:szCs w:val="24"/>
        </w:rPr>
        <w:br/>
      </w:r>
      <w:r w:rsidRPr="00841ACE">
        <w:rPr>
          <w:rFonts w:ascii="Arial" w:hAnsi="Arial" w:cs="Arial"/>
          <w:sz w:val="24"/>
          <w:szCs w:val="24"/>
        </w:rPr>
        <w:t>№ 13, РНГП Сахалинской области.</w:t>
      </w:r>
    </w:p>
    <w:p w14:paraId="7DBBC5B6" w14:textId="77777777"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 xml:space="preserve">Расчетные показатели удельного годового расхода газа населением на приготовление пищи и подогрев воды установлены в соответствии с СП 42-101-2003 «Общие положения по проектированию и строительству </w:t>
      </w:r>
      <w:r w:rsidRPr="00841ACE">
        <w:rPr>
          <w:rFonts w:ascii="Arial" w:hAnsi="Arial" w:cs="Arial"/>
          <w:sz w:val="24"/>
          <w:szCs w:val="24"/>
        </w:rPr>
        <w:lastRenderedPageBreak/>
        <w:t xml:space="preserve">газораспределительных систем из металлических и полиэтиленовых труб» с учетом минимальных значений </w:t>
      </w:r>
      <w:hyperlink r:id="rId17">
        <w:r w:rsidRPr="00841ACE">
          <w:rPr>
            <w:rFonts w:ascii="Arial" w:hAnsi="Arial" w:cs="Arial"/>
            <w:sz w:val="24"/>
            <w:szCs w:val="24"/>
          </w:rPr>
          <w:t>нормативов</w:t>
        </w:r>
      </w:hyperlink>
      <w:r w:rsidRPr="00841ACE">
        <w:rPr>
          <w:rFonts w:ascii="Arial" w:hAnsi="Arial" w:cs="Arial"/>
          <w:sz w:val="24"/>
          <w:szCs w:val="24"/>
        </w:rPr>
        <w:t xml:space="preserve"> потребления коммунальных услуг по газоснабжению по Сахалинской области при отсутствии приборов учета газа, утвержденных постановлением администрации Сахалинской области от 28.06.2007 № 127-па, РНГП Сахалинской области.</w:t>
      </w:r>
    </w:p>
    <w:p w14:paraId="279CCCD5" w14:textId="77777777"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Максимальный часовой расход газа на пищеприготовление и подогрев воды необходимо определять через отношение удельного годового расхода газа к коэффициенту часового максимума расхода газа, дифференцированного по перспективной численности населения, проживающего на конкретной территории (</w:t>
      </w:r>
      <w:r w:rsidR="00325A8E" w:rsidRPr="00841ACE">
        <w:rPr>
          <w:rFonts w:ascii="Arial" w:hAnsi="Arial" w:cs="Arial"/>
          <w:sz w:val="24"/>
          <w:szCs w:val="24"/>
        </w:rPr>
        <w:t>Таблица 5</w:t>
      </w:r>
      <w:r w:rsidRPr="00841ACE">
        <w:rPr>
          <w:rFonts w:ascii="Arial" w:hAnsi="Arial" w:cs="Arial"/>
          <w:sz w:val="24"/>
          <w:szCs w:val="24"/>
        </w:rPr>
        <w:t>).</w:t>
      </w:r>
    </w:p>
    <w:p w14:paraId="456AC8A4" w14:textId="77777777" w:rsidR="007565EC" w:rsidRPr="00841ACE" w:rsidRDefault="007565EC" w:rsidP="00A06095">
      <w:pPr>
        <w:spacing w:after="0"/>
        <w:ind w:firstLine="709"/>
        <w:jc w:val="both"/>
        <w:rPr>
          <w:rFonts w:ascii="Arial" w:hAnsi="Arial" w:cs="Arial"/>
          <w:sz w:val="24"/>
          <w:szCs w:val="24"/>
        </w:rPr>
      </w:pPr>
    </w:p>
    <w:p w14:paraId="2CA01D70" w14:textId="77777777" w:rsidR="007565EC" w:rsidRPr="00841ACE" w:rsidRDefault="007565EC" w:rsidP="00A06095">
      <w:pPr>
        <w:spacing w:after="0"/>
        <w:ind w:firstLine="709"/>
        <w:jc w:val="both"/>
        <w:rPr>
          <w:rFonts w:ascii="Arial" w:hAnsi="Arial" w:cs="Arial"/>
          <w:sz w:val="24"/>
          <w:szCs w:val="24"/>
        </w:rPr>
      </w:pPr>
      <w:bookmarkStart w:id="78" w:name="_Ref171953282"/>
      <w:r w:rsidRPr="00841ACE">
        <w:rPr>
          <w:rFonts w:ascii="Arial" w:hAnsi="Arial" w:cs="Arial"/>
          <w:sz w:val="24"/>
          <w:szCs w:val="24"/>
        </w:rPr>
        <w:t xml:space="preserve">Таблица </w:t>
      </w:r>
      <w:bookmarkEnd w:id="78"/>
      <w:r w:rsidR="00325A8E" w:rsidRPr="00841ACE">
        <w:rPr>
          <w:rFonts w:ascii="Arial" w:hAnsi="Arial" w:cs="Arial"/>
          <w:sz w:val="24"/>
          <w:szCs w:val="24"/>
        </w:rPr>
        <w:t>5</w:t>
      </w:r>
      <w:r w:rsidRPr="00841ACE">
        <w:rPr>
          <w:rFonts w:ascii="Arial" w:hAnsi="Arial" w:cs="Arial"/>
          <w:sz w:val="24"/>
          <w:szCs w:val="24"/>
        </w:rPr>
        <w:t>. Коэффициент часового максимума расхода газа на пищеприготовление и подогрев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750"/>
        <w:gridCol w:w="750"/>
        <w:gridCol w:w="750"/>
        <w:gridCol w:w="750"/>
        <w:gridCol w:w="750"/>
        <w:gridCol w:w="750"/>
        <w:gridCol w:w="750"/>
        <w:gridCol w:w="750"/>
        <w:gridCol w:w="750"/>
      </w:tblGrid>
      <w:tr w:rsidR="007565EC" w:rsidRPr="00841ACE" w14:paraId="2D2C39F8" w14:textId="77777777" w:rsidTr="0084337A">
        <w:tc>
          <w:tcPr>
            <w:tcW w:w="0" w:type="auto"/>
          </w:tcPr>
          <w:p w14:paraId="15960DB5"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Численность, тыс. чел.</w:t>
            </w:r>
          </w:p>
        </w:tc>
        <w:tc>
          <w:tcPr>
            <w:tcW w:w="0" w:type="auto"/>
          </w:tcPr>
          <w:p w14:paraId="38989F30"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1</w:t>
            </w:r>
          </w:p>
        </w:tc>
        <w:tc>
          <w:tcPr>
            <w:tcW w:w="0" w:type="auto"/>
          </w:tcPr>
          <w:p w14:paraId="521FC463"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2</w:t>
            </w:r>
          </w:p>
        </w:tc>
        <w:tc>
          <w:tcPr>
            <w:tcW w:w="0" w:type="auto"/>
          </w:tcPr>
          <w:p w14:paraId="27BDDC8A"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5</w:t>
            </w:r>
          </w:p>
        </w:tc>
        <w:tc>
          <w:tcPr>
            <w:tcW w:w="0" w:type="auto"/>
          </w:tcPr>
          <w:p w14:paraId="39C2540E"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10</w:t>
            </w:r>
          </w:p>
        </w:tc>
        <w:tc>
          <w:tcPr>
            <w:tcW w:w="0" w:type="auto"/>
          </w:tcPr>
          <w:p w14:paraId="6F1F6038"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20</w:t>
            </w:r>
          </w:p>
        </w:tc>
        <w:tc>
          <w:tcPr>
            <w:tcW w:w="0" w:type="auto"/>
          </w:tcPr>
          <w:p w14:paraId="21BB3AF5"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30</w:t>
            </w:r>
          </w:p>
        </w:tc>
        <w:tc>
          <w:tcPr>
            <w:tcW w:w="0" w:type="auto"/>
          </w:tcPr>
          <w:p w14:paraId="26D19129"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50</w:t>
            </w:r>
          </w:p>
        </w:tc>
        <w:tc>
          <w:tcPr>
            <w:tcW w:w="0" w:type="auto"/>
          </w:tcPr>
          <w:p w14:paraId="50BAA8A9"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100</w:t>
            </w:r>
          </w:p>
        </w:tc>
        <w:tc>
          <w:tcPr>
            <w:tcW w:w="0" w:type="auto"/>
          </w:tcPr>
          <w:p w14:paraId="23E54246"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300</w:t>
            </w:r>
          </w:p>
        </w:tc>
      </w:tr>
      <w:tr w:rsidR="007565EC" w:rsidRPr="00841ACE" w14:paraId="3AA4D7A7" w14:textId="77777777" w:rsidTr="0084337A">
        <w:tc>
          <w:tcPr>
            <w:tcW w:w="0" w:type="auto"/>
          </w:tcPr>
          <w:p w14:paraId="14B89DF6"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Коэффициент часового максимума</w:t>
            </w:r>
          </w:p>
        </w:tc>
        <w:tc>
          <w:tcPr>
            <w:tcW w:w="0" w:type="auto"/>
          </w:tcPr>
          <w:p w14:paraId="0990A90F"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1800</w:t>
            </w:r>
          </w:p>
        </w:tc>
        <w:tc>
          <w:tcPr>
            <w:tcW w:w="0" w:type="auto"/>
          </w:tcPr>
          <w:p w14:paraId="0DB24AE4"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2000</w:t>
            </w:r>
          </w:p>
        </w:tc>
        <w:tc>
          <w:tcPr>
            <w:tcW w:w="0" w:type="auto"/>
          </w:tcPr>
          <w:p w14:paraId="0BEFC747"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2100</w:t>
            </w:r>
          </w:p>
        </w:tc>
        <w:tc>
          <w:tcPr>
            <w:tcW w:w="0" w:type="auto"/>
          </w:tcPr>
          <w:p w14:paraId="08BC95FC"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2200</w:t>
            </w:r>
          </w:p>
        </w:tc>
        <w:tc>
          <w:tcPr>
            <w:tcW w:w="0" w:type="auto"/>
          </w:tcPr>
          <w:p w14:paraId="45D297F3"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2300</w:t>
            </w:r>
          </w:p>
        </w:tc>
        <w:tc>
          <w:tcPr>
            <w:tcW w:w="0" w:type="auto"/>
          </w:tcPr>
          <w:p w14:paraId="3B1C0FFB"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2400</w:t>
            </w:r>
          </w:p>
        </w:tc>
        <w:tc>
          <w:tcPr>
            <w:tcW w:w="0" w:type="auto"/>
          </w:tcPr>
          <w:p w14:paraId="3E9DEDB2"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2600</w:t>
            </w:r>
          </w:p>
        </w:tc>
        <w:tc>
          <w:tcPr>
            <w:tcW w:w="0" w:type="auto"/>
          </w:tcPr>
          <w:p w14:paraId="4BB49384"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2800</w:t>
            </w:r>
          </w:p>
        </w:tc>
        <w:tc>
          <w:tcPr>
            <w:tcW w:w="0" w:type="auto"/>
          </w:tcPr>
          <w:p w14:paraId="698BFE3A" w14:textId="77777777" w:rsidR="007565EC" w:rsidRPr="00841ACE" w:rsidRDefault="007565EC" w:rsidP="00A06095">
            <w:pPr>
              <w:pStyle w:val="ConsPlusNormal"/>
              <w:jc w:val="both"/>
              <w:rPr>
                <w:rFonts w:ascii="Arial" w:hAnsi="Arial" w:cs="Arial"/>
                <w:sz w:val="24"/>
                <w:szCs w:val="24"/>
              </w:rPr>
            </w:pPr>
            <w:r w:rsidRPr="00841ACE">
              <w:rPr>
                <w:rFonts w:ascii="Arial" w:hAnsi="Arial" w:cs="Arial"/>
                <w:sz w:val="24"/>
                <w:szCs w:val="24"/>
              </w:rPr>
              <w:t>3000</w:t>
            </w:r>
          </w:p>
        </w:tc>
      </w:tr>
    </w:tbl>
    <w:p w14:paraId="60F200AD" w14:textId="77777777" w:rsidR="007565EC" w:rsidRPr="00841ACE" w:rsidRDefault="007565EC" w:rsidP="00A06095">
      <w:pPr>
        <w:pStyle w:val="ConsPlusNormal"/>
        <w:ind w:firstLine="540"/>
        <w:jc w:val="both"/>
        <w:rPr>
          <w:rFonts w:ascii="Arial" w:hAnsi="Arial" w:cs="Arial"/>
          <w:sz w:val="24"/>
          <w:szCs w:val="24"/>
        </w:rPr>
      </w:pPr>
    </w:p>
    <w:p w14:paraId="3F10D2FA" w14:textId="77777777"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Расчетные показатели удельного расхода газа для отопления, вентиляции и горячего водоснабжения следует определять на основании теплотехнического расчета с учетом теплоты сгорания газа. Для укрупненных расчетов допускается принимать теплотворную способность газа 8663 ккал/куб. м (1 Гкал тепловой энергии соответствует 115,4 куб. м газа без учета потерь в тепловых сетях и источниках тепловой энергии).</w:t>
      </w:r>
    </w:p>
    <w:p w14:paraId="037A8A67" w14:textId="348531A6"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Расчетные показатели удельного расхода тепловой энергии на отопление (жилые, административно-деловые здания) и вентиляцию (административно-деловые здания) установлены в соответствии с СП 124.13330.2012 «СНиП 41-02-2003 Тепловые сети», СП 50.13330.20</w:t>
      </w:r>
      <w:r w:rsidR="000127F3" w:rsidRPr="00841ACE">
        <w:rPr>
          <w:rFonts w:ascii="Arial" w:hAnsi="Arial" w:cs="Arial"/>
          <w:sz w:val="24"/>
          <w:szCs w:val="24"/>
        </w:rPr>
        <w:t>24</w:t>
      </w:r>
      <w:r w:rsidRPr="00841ACE">
        <w:rPr>
          <w:rFonts w:ascii="Arial" w:hAnsi="Arial" w:cs="Arial"/>
          <w:sz w:val="24"/>
          <w:szCs w:val="24"/>
        </w:rPr>
        <w:t xml:space="preserve"> «СНиП 23-02-2003 Тепловая защита зданий» с учетом нормативов потребления коммунальных услуг по отоплению потребителями в жилых и нежилых помещениях в многоквартирных домах или жилых домах города Холмск, села Костромское, села Правда, села Яблочное, села Чехов, села Чапланово, села Пионеры </w:t>
      </w:r>
      <w:r w:rsidR="000B32E3" w:rsidRPr="00841ACE">
        <w:rPr>
          <w:rFonts w:ascii="Arial" w:hAnsi="Arial" w:cs="Arial"/>
          <w:sz w:val="24"/>
          <w:szCs w:val="24"/>
        </w:rPr>
        <w:t>Холмского муниципального округа Сахалинской области</w:t>
      </w:r>
      <w:r w:rsidRPr="00841ACE">
        <w:rPr>
          <w:rFonts w:ascii="Arial" w:hAnsi="Arial" w:cs="Arial"/>
          <w:sz w:val="24"/>
          <w:szCs w:val="24"/>
        </w:rPr>
        <w:t xml:space="preserve"> при отсутствии приборов учета, утвержденных приказом Министерства энергетики и жилищно-коммунального хозяйства Сахалинской области от 29.05.2013 № 17, РНГП Сахалинской области.</w:t>
      </w:r>
    </w:p>
    <w:p w14:paraId="0F1C5322" w14:textId="77777777"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Климатические параметры установлены в соответствии с СП 131.13330.2020 «СНиП 23-01-99 Строительная климатология».</w:t>
      </w:r>
    </w:p>
    <w:p w14:paraId="4CADFE4A" w14:textId="77777777"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 xml:space="preserve">В соответствии с </w:t>
      </w:r>
      <w:hyperlink r:id="rId18">
        <w:r w:rsidRPr="00841ACE">
          <w:rPr>
            <w:rFonts w:ascii="Arial" w:hAnsi="Arial" w:cs="Arial"/>
            <w:sz w:val="24"/>
            <w:szCs w:val="24"/>
          </w:rPr>
          <w:t>приказом</w:t>
        </w:r>
      </w:hyperlink>
      <w:r w:rsidRPr="00841ACE">
        <w:rPr>
          <w:rFonts w:ascii="Arial" w:hAnsi="Arial" w:cs="Arial"/>
          <w:sz w:val="24"/>
          <w:szCs w:val="24"/>
        </w:rPr>
        <w:t xml:space="preserve"> Министерства строительства и жилищно-коммунального хозяйства Российской Федерации от 17.11.2017 № 1550/пр «Об утверждении требований энергетической эффективности зданий, строений, сооружений» для вновь создаваемых жилых и административно-деловых зданий удельный расход тепловой энергии на отопление и вентиляцию необходимо уменьшать: с 1 января 2023 года – на 40 %, а с 1 января 2028 года – на 50 %.</w:t>
      </w:r>
    </w:p>
    <w:p w14:paraId="4A014CE6" w14:textId="77777777"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 xml:space="preserve">Расчетные показатели удельного расхода тепловой энергии для горячего водоснабжения жилых зданий установлены в соответствии с СП 124.13330.2012 «СНиП 41-02-2003 Тепловые сети», РНГП Сахалинской области. При определении расхода тепловой энергии для горячего водоснабжения административных и </w:t>
      </w:r>
      <w:r w:rsidRPr="00841ACE">
        <w:rPr>
          <w:rFonts w:ascii="Arial" w:hAnsi="Arial" w:cs="Arial"/>
          <w:sz w:val="24"/>
          <w:szCs w:val="24"/>
        </w:rPr>
        <w:lastRenderedPageBreak/>
        <w:t>общественных зданий необходимо руководствоваться СП 124.13330.2012 «СНиП 41-02-2003 Тепловые сети» в зависимости от назначения зданий.</w:t>
      </w:r>
    </w:p>
    <w:p w14:paraId="2EF0029A" w14:textId="570B5C3D"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Расчетные показатели в отношении объектов водоснабжения населения, водоотведения установлены на основании СП 31.13330.2021 «СНиП 2.04.02-84 Водоснабжение. Наружные сети и сооружения», СП 32.13330.2018 «СНиП 2.04.03-85 Канализация, наружные сети и сооружения» с учетом нормативов потребления коммунальных услуг по холодному водоснабжению и водоотведению потребителями, проживающими в многоквартирных домах или жилых домах города Холмск, селах</w:t>
      </w:r>
      <w:r w:rsidR="000743B3" w:rsidRPr="00841ACE">
        <w:rPr>
          <w:rFonts w:ascii="Arial" w:hAnsi="Arial" w:cs="Arial"/>
          <w:sz w:val="24"/>
          <w:szCs w:val="24"/>
        </w:rPr>
        <w:t>:</w:t>
      </w:r>
      <w:r w:rsidRPr="00841ACE">
        <w:rPr>
          <w:rFonts w:ascii="Arial" w:hAnsi="Arial" w:cs="Arial"/>
          <w:sz w:val="24"/>
          <w:szCs w:val="24"/>
        </w:rPr>
        <w:t xml:space="preserve"> Чехов, Чапланово, Яблочное, Правда, Костромское, Пионеры, Чистоводное </w:t>
      </w:r>
      <w:r w:rsidR="000743B3" w:rsidRPr="00841ACE">
        <w:rPr>
          <w:rFonts w:ascii="Arial" w:hAnsi="Arial" w:cs="Arial"/>
          <w:sz w:val="24"/>
          <w:szCs w:val="24"/>
        </w:rPr>
        <w:t>Холмского муниципального округа Сахалинской области</w:t>
      </w:r>
      <w:r w:rsidRPr="00841ACE">
        <w:rPr>
          <w:rFonts w:ascii="Arial" w:hAnsi="Arial" w:cs="Arial"/>
          <w:sz w:val="24"/>
          <w:szCs w:val="24"/>
        </w:rPr>
        <w:t>, при отсутствии приборов учета, утвержденных приказом Министерства энергетики и жилищно-коммунального хозяйства Сахалинской области от 16.08.2013 № 46, РНГП Сахалинской области.</w:t>
      </w:r>
    </w:p>
    <w:p w14:paraId="48A088C4" w14:textId="77777777"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Расчетные показатели в отношении объектов связи установлены на основании РНГП Сахалинской области.</w:t>
      </w:r>
    </w:p>
    <w:p w14:paraId="51AB913B" w14:textId="77777777" w:rsidR="007565EC" w:rsidRPr="00841ACE" w:rsidRDefault="007565EC" w:rsidP="00A06095">
      <w:pPr>
        <w:spacing w:after="0"/>
        <w:ind w:firstLine="709"/>
        <w:jc w:val="both"/>
        <w:rPr>
          <w:rFonts w:ascii="Arial" w:hAnsi="Arial" w:cs="Arial"/>
          <w:sz w:val="24"/>
          <w:szCs w:val="24"/>
        </w:rPr>
      </w:pPr>
      <w:r w:rsidRPr="00841ACE">
        <w:rPr>
          <w:rFonts w:ascii="Arial" w:hAnsi="Arial" w:cs="Arial"/>
          <w:sz w:val="24"/>
          <w:szCs w:val="24"/>
        </w:rPr>
        <w:t>Установленные показатели удельного потребления коммунальных ресурсов (услуг) являются необходимым и достаточным основанием для определения в документах территориального планирования и планировки территории основных характеристик развития систем тепло-, водо-, электро-, газоснабжения и водоотведения, в том числе объемов потребления коммунальных ресурсов (оказания услуг), нагрузок на инженерные системы, технических характеристик головных сооружений и сетей (мощности, диаметры трубопроводов и так далее).</w:t>
      </w:r>
    </w:p>
    <w:p w14:paraId="3DEF6FF5" w14:textId="5C8A672D" w:rsidR="006E6CB4" w:rsidRPr="00841ACE" w:rsidRDefault="006E6CB4" w:rsidP="00537C32">
      <w:pPr>
        <w:pStyle w:val="2"/>
        <w:rPr>
          <w:rFonts w:ascii="Arial" w:hAnsi="Arial" w:cs="Arial"/>
          <w:szCs w:val="24"/>
        </w:rPr>
      </w:pPr>
      <w:bookmarkStart w:id="79" w:name="_Toc175745889"/>
      <w:bookmarkEnd w:id="76"/>
      <w:bookmarkEnd w:id="77"/>
      <w:r w:rsidRPr="00841ACE">
        <w:rPr>
          <w:rFonts w:ascii="Arial" w:hAnsi="Arial" w:cs="Arial"/>
          <w:szCs w:val="24"/>
        </w:rPr>
        <w:t xml:space="preserve">Обоснование расчетных показателей, устанавливаемых для объектов местного значения </w:t>
      </w:r>
      <w:r w:rsidR="00D92F03" w:rsidRPr="00841ACE">
        <w:rPr>
          <w:rFonts w:ascii="Arial" w:hAnsi="Arial" w:cs="Arial"/>
          <w:szCs w:val="24"/>
        </w:rPr>
        <w:t>муниципального</w:t>
      </w:r>
      <w:r w:rsidRPr="00841ACE">
        <w:rPr>
          <w:rFonts w:ascii="Arial" w:hAnsi="Arial" w:cs="Arial"/>
          <w:szCs w:val="24"/>
        </w:rPr>
        <w:t xml:space="preserve"> округа в области автомобильных дорог</w:t>
      </w:r>
      <w:bookmarkEnd w:id="79"/>
    </w:p>
    <w:p w14:paraId="25A6D695" w14:textId="77777777" w:rsidR="008723C4" w:rsidRPr="00841ACE" w:rsidRDefault="006E6CB4" w:rsidP="00A06095">
      <w:pPr>
        <w:ind w:firstLine="709"/>
        <w:jc w:val="both"/>
        <w:rPr>
          <w:rFonts w:ascii="Arial" w:hAnsi="Arial" w:cs="Arial"/>
          <w:sz w:val="24"/>
          <w:szCs w:val="24"/>
        </w:rPr>
      </w:pPr>
      <w:r w:rsidRPr="00841ACE">
        <w:rPr>
          <w:rFonts w:ascii="Arial" w:hAnsi="Arial" w:cs="Arial"/>
          <w:sz w:val="24"/>
          <w:szCs w:val="24"/>
        </w:rPr>
        <w:t>Требования к установлению предельных значений расчетных показателей в области автомобильных дорог местного значения определены в СП 42.13330.2016 «Градостроительство. Планировка и застройка городских и сельских поселений», а также необходимо учитывать требования СП 396.1325800.2018 «Улицы и дороги населенных пунктов».</w:t>
      </w:r>
    </w:p>
    <w:p w14:paraId="0C82DE09" w14:textId="77777777" w:rsidR="008723C4" w:rsidRPr="00841ACE" w:rsidRDefault="008723C4" w:rsidP="00537C32">
      <w:pPr>
        <w:pStyle w:val="2"/>
        <w:rPr>
          <w:rFonts w:ascii="Arial" w:hAnsi="Arial" w:cs="Arial"/>
          <w:szCs w:val="24"/>
        </w:rPr>
      </w:pPr>
      <w:bookmarkStart w:id="80" w:name="_Toc110934697"/>
      <w:bookmarkStart w:id="81" w:name="_Toc175745890"/>
      <w:r w:rsidRPr="00841ACE">
        <w:rPr>
          <w:rFonts w:ascii="Arial" w:hAnsi="Arial" w:cs="Arial"/>
          <w:szCs w:val="24"/>
        </w:rPr>
        <w:t>Обоснование расчетных показателей, устанавливаемых для автомобильных стоянок (парковок)</w:t>
      </w:r>
      <w:bookmarkEnd w:id="80"/>
      <w:bookmarkEnd w:id="81"/>
    </w:p>
    <w:p w14:paraId="138CB2D3" w14:textId="77777777" w:rsidR="008723C4" w:rsidRPr="00841ACE" w:rsidRDefault="006E6CB4" w:rsidP="00A06095">
      <w:pPr>
        <w:ind w:firstLine="709"/>
        <w:jc w:val="both"/>
        <w:rPr>
          <w:rFonts w:ascii="Arial" w:hAnsi="Arial" w:cs="Arial"/>
          <w:sz w:val="24"/>
          <w:szCs w:val="24"/>
        </w:rPr>
      </w:pPr>
      <w:r w:rsidRPr="00841ACE">
        <w:rPr>
          <w:rFonts w:ascii="Arial" w:hAnsi="Arial" w:cs="Arial"/>
          <w:sz w:val="24"/>
          <w:szCs w:val="24"/>
        </w:rPr>
        <w:t>Расчетные показатели в части объектов хранения личного транспорта (стоянки, парковки) установлены в соответствии с РНГП Сахалинской области</w:t>
      </w:r>
      <w:r w:rsidR="008723C4" w:rsidRPr="00841ACE">
        <w:rPr>
          <w:rFonts w:ascii="Arial" w:hAnsi="Arial" w:cs="Arial"/>
          <w:sz w:val="24"/>
          <w:szCs w:val="24"/>
        </w:rPr>
        <w:t>.</w:t>
      </w:r>
    </w:p>
    <w:p w14:paraId="17B4FAEF" w14:textId="4C582289" w:rsidR="008723C4" w:rsidRPr="00841ACE" w:rsidRDefault="008723C4" w:rsidP="00537C32">
      <w:pPr>
        <w:pStyle w:val="2"/>
        <w:rPr>
          <w:rFonts w:ascii="Arial" w:hAnsi="Arial" w:cs="Arial"/>
          <w:szCs w:val="24"/>
        </w:rPr>
      </w:pPr>
      <w:bookmarkStart w:id="82" w:name="_Toc110934698"/>
      <w:bookmarkStart w:id="83" w:name="_Toc175745891"/>
      <w:r w:rsidRPr="00841ACE">
        <w:rPr>
          <w:rFonts w:ascii="Arial" w:hAnsi="Arial" w:cs="Arial"/>
          <w:szCs w:val="24"/>
        </w:rPr>
        <w:t xml:space="preserve">Обоснование расчетных показателей, устанавливаемых в части объектов предоставления транспортных услуг населению в границах </w:t>
      </w:r>
      <w:r w:rsidR="00D92F03" w:rsidRPr="00841ACE">
        <w:rPr>
          <w:rFonts w:ascii="Arial" w:hAnsi="Arial" w:cs="Arial"/>
          <w:szCs w:val="24"/>
        </w:rPr>
        <w:t>муниципального</w:t>
      </w:r>
      <w:r w:rsidRPr="00841ACE">
        <w:rPr>
          <w:rFonts w:ascii="Arial" w:hAnsi="Arial" w:cs="Arial"/>
          <w:szCs w:val="24"/>
        </w:rPr>
        <w:t xml:space="preserve"> округа</w:t>
      </w:r>
      <w:bookmarkEnd w:id="82"/>
      <w:bookmarkEnd w:id="83"/>
    </w:p>
    <w:p w14:paraId="150B51BB" w14:textId="77864FA1" w:rsidR="008723C4" w:rsidRPr="00841ACE" w:rsidRDefault="006E6CB4" w:rsidP="00A06095">
      <w:pPr>
        <w:ind w:firstLine="709"/>
        <w:jc w:val="both"/>
        <w:rPr>
          <w:rFonts w:ascii="Arial" w:hAnsi="Arial" w:cs="Arial"/>
          <w:sz w:val="24"/>
          <w:szCs w:val="24"/>
        </w:rPr>
      </w:pPr>
      <w:r w:rsidRPr="00841ACE">
        <w:rPr>
          <w:rFonts w:ascii="Arial" w:hAnsi="Arial" w:cs="Arial"/>
          <w:sz w:val="24"/>
          <w:szCs w:val="24"/>
        </w:rPr>
        <w:t xml:space="preserve">В отношении объектов предоставления транспортных услуг населению действуют требования РНГП Сахалинской области. В части остановок общественного транспорта расстояния пешеходной доступности, а также между остановками общественного транспорта уточнены для территории Холмского </w:t>
      </w:r>
      <w:r w:rsidR="00D92F03" w:rsidRPr="00841ACE">
        <w:rPr>
          <w:rFonts w:ascii="Arial" w:hAnsi="Arial" w:cs="Arial"/>
          <w:sz w:val="24"/>
          <w:szCs w:val="24"/>
        </w:rPr>
        <w:t>муниципального</w:t>
      </w:r>
      <w:r w:rsidRPr="00841ACE">
        <w:rPr>
          <w:rFonts w:ascii="Arial" w:hAnsi="Arial" w:cs="Arial"/>
          <w:sz w:val="24"/>
          <w:szCs w:val="24"/>
        </w:rPr>
        <w:t xml:space="preserve"> округа</w:t>
      </w:r>
      <w:r w:rsidR="00D92F03" w:rsidRPr="00841ACE">
        <w:rPr>
          <w:rFonts w:ascii="Arial" w:hAnsi="Arial" w:cs="Arial"/>
          <w:sz w:val="24"/>
          <w:szCs w:val="24"/>
        </w:rPr>
        <w:t xml:space="preserve"> Сахалинской области</w:t>
      </w:r>
      <w:r w:rsidRPr="00841ACE">
        <w:rPr>
          <w:rFonts w:ascii="Arial" w:hAnsi="Arial" w:cs="Arial"/>
          <w:sz w:val="24"/>
          <w:szCs w:val="24"/>
        </w:rPr>
        <w:t xml:space="preserve"> – для климатической зоны </w:t>
      </w:r>
      <w:r w:rsidRPr="00841ACE">
        <w:rPr>
          <w:rFonts w:ascii="Arial" w:hAnsi="Arial" w:cs="Arial"/>
          <w:sz w:val="24"/>
          <w:szCs w:val="24"/>
          <w:lang w:val="en-US"/>
        </w:rPr>
        <w:t>II</w:t>
      </w:r>
      <w:r w:rsidRPr="00841ACE">
        <w:rPr>
          <w:rFonts w:ascii="Arial" w:hAnsi="Arial" w:cs="Arial"/>
          <w:sz w:val="24"/>
          <w:szCs w:val="24"/>
        </w:rPr>
        <w:t>Г</w:t>
      </w:r>
      <w:r w:rsidR="008723C4" w:rsidRPr="00841ACE">
        <w:rPr>
          <w:rFonts w:ascii="Arial" w:hAnsi="Arial" w:cs="Arial"/>
          <w:sz w:val="24"/>
          <w:szCs w:val="24"/>
        </w:rPr>
        <w:t>.</w:t>
      </w:r>
    </w:p>
    <w:p w14:paraId="6E4B4188" w14:textId="2AA3D1BD" w:rsidR="008B6567" w:rsidRPr="00841ACE" w:rsidRDefault="008B6567" w:rsidP="00537C32">
      <w:pPr>
        <w:pStyle w:val="2"/>
        <w:rPr>
          <w:rFonts w:ascii="Arial" w:hAnsi="Arial" w:cs="Arial"/>
          <w:szCs w:val="24"/>
        </w:rPr>
      </w:pPr>
      <w:bookmarkStart w:id="84" w:name="_Toc83039448"/>
      <w:bookmarkStart w:id="85" w:name="_Toc87726385"/>
      <w:bookmarkStart w:id="86" w:name="_Toc175745892"/>
      <w:r w:rsidRPr="00841ACE">
        <w:rPr>
          <w:rFonts w:ascii="Arial" w:hAnsi="Arial" w:cs="Arial"/>
          <w:szCs w:val="24"/>
        </w:rPr>
        <w:lastRenderedPageBreak/>
        <w:t>Обоснование расчетных показателей, устанавливаемы</w:t>
      </w:r>
      <w:r w:rsidR="003539A0" w:rsidRPr="00841ACE">
        <w:rPr>
          <w:rFonts w:ascii="Arial" w:hAnsi="Arial" w:cs="Arial"/>
          <w:szCs w:val="24"/>
        </w:rPr>
        <w:t>х</w:t>
      </w:r>
      <w:r w:rsidRPr="00841ACE">
        <w:rPr>
          <w:rFonts w:ascii="Arial" w:hAnsi="Arial" w:cs="Arial"/>
          <w:szCs w:val="24"/>
        </w:rPr>
        <w:t xml:space="preserve"> для объектов местного значения </w:t>
      </w:r>
      <w:r w:rsidR="00D92F03" w:rsidRPr="00841ACE">
        <w:rPr>
          <w:rFonts w:ascii="Arial" w:hAnsi="Arial" w:cs="Arial"/>
          <w:szCs w:val="24"/>
        </w:rPr>
        <w:t>муниципального</w:t>
      </w:r>
      <w:r w:rsidRPr="00841ACE">
        <w:rPr>
          <w:rFonts w:ascii="Arial" w:hAnsi="Arial" w:cs="Arial"/>
          <w:szCs w:val="24"/>
        </w:rPr>
        <w:t xml:space="preserve"> </w:t>
      </w:r>
      <w:r w:rsidR="00431E7E" w:rsidRPr="00841ACE">
        <w:rPr>
          <w:rFonts w:ascii="Arial" w:hAnsi="Arial" w:cs="Arial"/>
          <w:szCs w:val="24"/>
        </w:rPr>
        <w:t>округа</w:t>
      </w:r>
      <w:r w:rsidRPr="00841ACE">
        <w:rPr>
          <w:rFonts w:ascii="Arial" w:hAnsi="Arial" w:cs="Arial"/>
          <w:szCs w:val="24"/>
        </w:rPr>
        <w:t xml:space="preserve"> в области обработки, утилизации, обезвреживания, размещения твердых коммунальных отходов</w:t>
      </w:r>
      <w:bookmarkEnd w:id="84"/>
      <w:bookmarkEnd w:id="85"/>
      <w:bookmarkEnd w:id="86"/>
    </w:p>
    <w:p w14:paraId="581DED00" w14:textId="01DE29E6" w:rsidR="00276D9D" w:rsidRPr="00841ACE" w:rsidRDefault="00276D9D" w:rsidP="00A06095">
      <w:pPr>
        <w:autoSpaceDE w:val="0"/>
        <w:autoSpaceDN w:val="0"/>
        <w:adjustRightInd w:val="0"/>
        <w:spacing w:after="0" w:line="240" w:lineRule="auto"/>
        <w:ind w:firstLine="540"/>
        <w:jc w:val="both"/>
        <w:rPr>
          <w:rFonts w:ascii="Arial" w:hAnsi="Arial" w:cs="Arial"/>
          <w:sz w:val="24"/>
          <w:szCs w:val="24"/>
        </w:rPr>
      </w:pPr>
      <w:bookmarkStart w:id="87" w:name="_Toc83039449"/>
      <w:bookmarkStart w:id="88" w:name="_Toc87726386"/>
      <w:r w:rsidRPr="00841ACE">
        <w:rPr>
          <w:rFonts w:ascii="Arial" w:hAnsi="Arial" w:cs="Arial"/>
          <w:sz w:val="24"/>
          <w:szCs w:val="24"/>
        </w:rPr>
        <w:t xml:space="preserve">Перечень объектов, относящихся к области обработки, утилизации, обезвреживания, размещения отходов, и местоположение таких объектов принимаются в соответствии с территориальной </w:t>
      </w:r>
      <w:hyperlink r:id="rId19" w:history="1">
        <w:r w:rsidRPr="00841ACE">
          <w:rPr>
            <w:rFonts w:ascii="Arial" w:hAnsi="Arial" w:cs="Arial"/>
            <w:sz w:val="24"/>
            <w:szCs w:val="24"/>
          </w:rPr>
          <w:t>схемой</w:t>
        </w:r>
      </w:hyperlink>
      <w:r w:rsidRPr="00841ACE">
        <w:rPr>
          <w:rFonts w:ascii="Arial" w:hAnsi="Arial" w:cs="Arial"/>
          <w:sz w:val="24"/>
          <w:szCs w:val="24"/>
        </w:rPr>
        <w:t xml:space="preserve"> обращения с отходами Сахалинской области, утвержденной приказом Министерства Жилищно-коммунального хозяйства Сахалинской области от 08.11.2021 № 3.10-35-П.</w:t>
      </w:r>
    </w:p>
    <w:p w14:paraId="0F19F6BD" w14:textId="77777777" w:rsidR="00276D9D" w:rsidRPr="00841ACE" w:rsidRDefault="00276D9D" w:rsidP="00A06095">
      <w:pPr>
        <w:autoSpaceDE w:val="0"/>
        <w:autoSpaceDN w:val="0"/>
        <w:adjustRightInd w:val="0"/>
        <w:spacing w:after="0" w:line="240" w:lineRule="auto"/>
        <w:ind w:firstLine="540"/>
        <w:jc w:val="both"/>
        <w:rPr>
          <w:rFonts w:ascii="Arial" w:hAnsi="Arial" w:cs="Arial"/>
          <w:sz w:val="24"/>
          <w:szCs w:val="24"/>
        </w:rPr>
      </w:pPr>
      <w:r w:rsidRPr="00841ACE">
        <w:rPr>
          <w:rFonts w:ascii="Arial" w:hAnsi="Arial" w:cs="Arial"/>
          <w:sz w:val="24"/>
          <w:szCs w:val="24"/>
        </w:rPr>
        <w:t xml:space="preserve">На территории населенных пунктов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и (или) специальные площадки для накопления крупногабаритных отходов. </w:t>
      </w:r>
    </w:p>
    <w:p w14:paraId="721B6D0D" w14:textId="6D222D1E"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 xml:space="preserve">Согласно Постановлению Правительства Российской Федерации от 06.05.2011 </w:t>
      </w:r>
      <w:r w:rsidR="007263F2" w:rsidRPr="00841ACE">
        <w:rPr>
          <w:rFonts w:ascii="Arial" w:hAnsi="Arial" w:cs="Arial"/>
          <w:sz w:val="24"/>
          <w:szCs w:val="24"/>
        </w:rPr>
        <w:br/>
      </w:r>
      <w:r w:rsidRPr="00841ACE">
        <w:rPr>
          <w:rFonts w:ascii="Arial" w:hAnsi="Arial" w:cs="Arial"/>
          <w:sz w:val="24"/>
          <w:szCs w:val="24"/>
        </w:rPr>
        <w:t>№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14:paraId="21337500" w14:textId="6EDB32D0"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Контейнерная площадка является местом первичного сбора отходов. Требования к контейнерным площадкам отражены в нормативных и технических</w:t>
      </w:r>
      <w:r w:rsidR="007E77CC" w:rsidRPr="00841ACE">
        <w:rPr>
          <w:rFonts w:ascii="Arial" w:hAnsi="Arial" w:cs="Arial"/>
          <w:sz w:val="24"/>
          <w:szCs w:val="24"/>
        </w:rPr>
        <w:t xml:space="preserve"> документах</w:t>
      </w:r>
      <w:r w:rsidRPr="00841ACE">
        <w:rPr>
          <w:rFonts w:ascii="Arial" w:hAnsi="Arial" w:cs="Arial"/>
          <w:sz w:val="24"/>
          <w:szCs w:val="24"/>
        </w:rPr>
        <w:t xml:space="preserve"> </w:t>
      </w:r>
      <w:r w:rsidR="007E77CC" w:rsidRPr="00841ACE">
        <w:rPr>
          <w:rFonts w:ascii="Arial" w:hAnsi="Arial" w:cs="Arial"/>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841ACE">
        <w:rPr>
          <w:rFonts w:ascii="Arial" w:hAnsi="Arial" w:cs="Arial"/>
          <w:sz w:val="24"/>
          <w:szCs w:val="24"/>
        </w:rPr>
        <w:t xml:space="preserve">. </w:t>
      </w:r>
    </w:p>
    <w:p w14:paraId="4E1C3C6B"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2C46B049"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EE5AB13"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 xml:space="preserve">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w:t>
      </w:r>
      <w:r w:rsidRPr="00841ACE">
        <w:rPr>
          <w:rFonts w:ascii="Arial" w:hAnsi="Arial" w:cs="Arial"/>
          <w:sz w:val="24"/>
          <w:szCs w:val="24"/>
        </w:rPr>
        <w:lastRenderedPageBreak/>
        <w:t>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14:paraId="3BE0C77A"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санитарно-эпидемию.</w:t>
      </w:r>
    </w:p>
    <w:p w14:paraId="3951696A"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14:paraId="0345D609"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На контейнерных площадках должно размещаться не более 8 контейнеров для смешанного накопления твердых коммунальных отходов или 12 контейнеров, из которых 4 - для раздельного накопления твердых коммунальных отходов, и не более 2 бункеров для накопления крупногабаритных отходов.</w:t>
      </w:r>
    </w:p>
    <w:p w14:paraId="2930D889"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51EFBB44"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w:t>
      </w:r>
    </w:p>
    <w:p w14:paraId="74EFF2B9"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3-х суток:</w:t>
      </w:r>
    </w:p>
    <w:p w14:paraId="343F86F0"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плюс 5 °C и выше - не более 1 суток;</w:t>
      </w:r>
    </w:p>
    <w:p w14:paraId="0428760A"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плюс 4 °C и ниже - не более 3 суток.</w:t>
      </w:r>
    </w:p>
    <w:p w14:paraId="1F4510BC"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Хозяйствующий субъект, осуществляющий деятельность по сбору и транспортированию крупногабаритных отходов, обеспечивает вывоз крупногабаритных отходов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14:paraId="379FD17E" w14:textId="77777777" w:rsidR="00276D9D" w:rsidRPr="00841ACE" w:rsidRDefault="00276D9D" w:rsidP="00A06095">
      <w:pPr>
        <w:spacing w:after="0"/>
        <w:ind w:firstLine="567"/>
        <w:jc w:val="both"/>
        <w:rPr>
          <w:rFonts w:ascii="Arial" w:hAnsi="Arial" w:cs="Arial"/>
          <w:sz w:val="24"/>
          <w:szCs w:val="24"/>
        </w:rPr>
      </w:pPr>
      <w:r w:rsidRPr="00841ACE">
        <w:rPr>
          <w:rFonts w:ascii="Arial" w:hAnsi="Arial" w:cs="Arial"/>
          <w:sz w:val="24"/>
          <w:szCs w:val="24"/>
        </w:rPr>
        <w:t>Транспортирование крупногабаритных отходов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на объект, предназначенный для обработки, обезвреживания, утилизации, размещения отходов.</w:t>
      </w:r>
    </w:p>
    <w:p w14:paraId="09349669" w14:textId="223FD033" w:rsidR="008B6567" w:rsidRPr="00841ACE" w:rsidRDefault="008B6567" w:rsidP="00537C32">
      <w:pPr>
        <w:pStyle w:val="2"/>
        <w:rPr>
          <w:rFonts w:ascii="Arial" w:hAnsi="Arial" w:cs="Arial"/>
          <w:szCs w:val="24"/>
        </w:rPr>
      </w:pPr>
      <w:bookmarkStart w:id="89" w:name="_Toc175745893"/>
      <w:r w:rsidRPr="00841ACE">
        <w:rPr>
          <w:rFonts w:ascii="Arial" w:hAnsi="Arial" w:cs="Arial"/>
          <w:szCs w:val="24"/>
        </w:rPr>
        <w:lastRenderedPageBreak/>
        <w:t xml:space="preserve">Обоснование расчетных показателей, устанавливаемых для объектов местного значения </w:t>
      </w:r>
      <w:r w:rsidR="00E42CD6" w:rsidRPr="00841ACE">
        <w:rPr>
          <w:rFonts w:ascii="Arial" w:hAnsi="Arial" w:cs="Arial"/>
          <w:szCs w:val="24"/>
        </w:rPr>
        <w:t>муниципального</w:t>
      </w:r>
      <w:r w:rsidRPr="00841ACE">
        <w:rPr>
          <w:rFonts w:ascii="Arial" w:hAnsi="Arial" w:cs="Arial"/>
          <w:szCs w:val="24"/>
        </w:rPr>
        <w:t xml:space="preserve"> </w:t>
      </w:r>
      <w:r w:rsidR="00431E7E" w:rsidRPr="00841ACE">
        <w:rPr>
          <w:rFonts w:ascii="Arial" w:hAnsi="Arial" w:cs="Arial"/>
          <w:szCs w:val="24"/>
        </w:rPr>
        <w:t>округа</w:t>
      </w:r>
      <w:r w:rsidRPr="00841ACE">
        <w:rPr>
          <w:rFonts w:ascii="Arial" w:hAnsi="Arial" w:cs="Arial"/>
          <w:szCs w:val="24"/>
        </w:rPr>
        <w:t xml:space="preserve"> в области ритуального обслуживания населения</w:t>
      </w:r>
      <w:bookmarkEnd w:id="87"/>
      <w:bookmarkEnd w:id="88"/>
      <w:bookmarkEnd w:id="89"/>
    </w:p>
    <w:p w14:paraId="417AE022" w14:textId="6950A5F9" w:rsidR="002B7C3E" w:rsidRPr="00841ACE" w:rsidRDefault="002B7C3E" w:rsidP="00A06095">
      <w:pPr>
        <w:ind w:firstLine="709"/>
        <w:jc w:val="both"/>
        <w:rPr>
          <w:rFonts w:ascii="Arial" w:hAnsi="Arial" w:cs="Arial"/>
          <w:sz w:val="24"/>
          <w:szCs w:val="24"/>
        </w:rPr>
      </w:pPr>
      <w:r w:rsidRPr="00841ACE">
        <w:rPr>
          <w:rFonts w:ascii="Arial" w:hAnsi="Arial" w:cs="Arial"/>
          <w:sz w:val="24"/>
          <w:szCs w:val="24"/>
        </w:rPr>
        <w:t>Расчетный показатель минимально допустимого уровня обеспеченности объектами местного значения в области захоронений (бюро похоронного обслуживания, дома траурных обрядов) принят в соответствии с полномочиями, установленными</w:t>
      </w:r>
      <w:r w:rsidR="00603E1C" w:rsidRPr="00841ACE">
        <w:rPr>
          <w:rFonts w:ascii="Arial" w:hAnsi="Arial" w:cs="Arial"/>
          <w:sz w:val="24"/>
          <w:szCs w:val="24"/>
        </w:rPr>
        <w:t xml:space="preserve"> пунктом 23 части 1 статьи 16</w:t>
      </w:r>
      <w:r w:rsidRPr="00841ACE">
        <w:rPr>
          <w:rFonts w:ascii="Arial" w:hAnsi="Arial" w:cs="Arial"/>
          <w:sz w:val="24"/>
          <w:szCs w:val="24"/>
        </w:rPr>
        <w:t xml:space="preserve"> Федерального закона </w:t>
      </w:r>
      <w:r w:rsidR="00B05CE4" w:rsidRPr="00841ACE">
        <w:rPr>
          <w:rFonts w:ascii="Arial" w:hAnsi="Arial" w:cs="Arial"/>
          <w:sz w:val="24"/>
          <w:szCs w:val="24"/>
        </w:rPr>
        <w:t>№</w:t>
      </w:r>
      <w:r w:rsidRPr="00841ACE">
        <w:rPr>
          <w:rFonts w:ascii="Arial" w:hAnsi="Arial" w:cs="Arial"/>
          <w:sz w:val="24"/>
          <w:szCs w:val="24"/>
        </w:rPr>
        <w:t xml:space="preserve"> 131-ФЗ от 06.10.2003 «Об общих принципах организации местного самоуправления в Российской Федерации».</w:t>
      </w:r>
    </w:p>
    <w:p w14:paraId="21F555B7" w14:textId="77777777" w:rsidR="002B7C3E" w:rsidRPr="00841ACE" w:rsidRDefault="002B7C3E" w:rsidP="00A06095">
      <w:pPr>
        <w:ind w:firstLine="709"/>
        <w:jc w:val="both"/>
        <w:rPr>
          <w:rFonts w:ascii="Arial" w:hAnsi="Arial" w:cs="Arial"/>
          <w:sz w:val="24"/>
          <w:szCs w:val="24"/>
        </w:rPr>
      </w:pPr>
      <w:r w:rsidRPr="00841ACE">
        <w:rPr>
          <w:rFonts w:ascii="Arial" w:hAnsi="Arial" w:cs="Arial"/>
          <w:sz w:val="24"/>
          <w:szCs w:val="24"/>
        </w:rPr>
        <w:t>Площадь кладбищ принята в соответствии с СП 42.13330.2016 «СНИП 2.07.01-89* Градостроительство. Планировка и застройка городских и сельских поселений».</w:t>
      </w:r>
    </w:p>
    <w:p w14:paraId="5BE60D65" w14:textId="4B56A5C1" w:rsidR="008B6567" w:rsidRPr="00841ACE" w:rsidRDefault="008B6567" w:rsidP="00537C32">
      <w:pPr>
        <w:pStyle w:val="2"/>
        <w:rPr>
          <w:rFonts w:ascii="Arial" w:hAnsi="Arial" w:cs="Arial"/>
          <w:szCs w:val="24"/>
        </w:rPr>
      </w:pPr>
      <w:bookmarkStart w:id="90" w:name="_Toc83039452"/>
      <w:bookmarkStart w:id="91" w:name="_Toc87726387"/>
      <w:bookmarkStart w:id="92" w:name="_Toc175745894"/>
      <w:r w:rsidRPr="00841ACE">
        <w:rPr>
          <w:rFonts w:ascii="Arial" w:hAnsi="Arial" w:cs="Arial"/>
          <w:szCs w:val="24"/>
        </w:rPr>
        <w:t xml:space="preserve">Обоснование расчетных показателей, устанавливаемых для организации и осуществления мероприятий по территориальной обороне и гражданской обороне, защите населения и территории </w:t>
      </w:r>
      <w:r w:rsidR="00E42CD6" w:rsidRPr="00841ACE">
        <w:rPr>
          <w:rFonts w:ascii="Arial" w:hAnsi="Arial" w:cs="Arial"/>
          <w:szCs w:val="24"/>
        </w:rPr>
        <w:t>муниципальног</w:t>
      </w:r>
      <w:r w:rsidRPr="00841ACE">
        <w:rPr>
          <w:rFonts w:ascii="Arial" w:hAnsi="Arial" w:cs="Arial"/>
          <w:szCs w:val="24"/>
        </w:rPr>
        <w:t xml:space="preserve">о </w:t>
      </w:r>
      <w:r w:rsidR="00431E7E" w:rsidRPr="00841ACE">
        <w:rPr>
          <w:rFonts w:ascii="Arial" w:hAnsi="Arial" w:cs="Arial"/>
          <w:szCs w:val="24"/>
        </w:rPr>
        <w:t>округа</w:t>
      </w:r>
      <w:r w:rsidRPr="00841ACE">
        <w:rPr>
          <w:rFonts w:ascii="Arial" w:hAnsi="Arial" w:cs="Arial"/>
          <w:szCs w:val="24"/>
        </w:rPr>
        <w:t xml:space="preserve"> от чрезвычайных ситуаций природного и техногенного характера</w:t>
      </w:r>
      <w:bookmarkEnd w:id="90"/>
      <w:bookmarkEnd w:id="91"/>
      <w:r w:rsidR="008723C4" w:rsidRPr="00841ACE">
        <w:rPr>
          <w:rFonts w:ascii="Arial" w:hAnsi="Arial" w:cs="Arial"/>
          <w:szCs w:val="24"/>
        </w:rPr>
        <w:t>. Обоснование расчетных показателей, устанавливаемых для объектов местного значения в области пожарной безопасности</w:t>
      </w:r>
      <w:bookmarkEnd w:id="92"/>
    </w:p>
    <w:p w14:paraId="239CB336" w14:textId="2BB5C400" w:rsidR="008723C4" w:rsidRPr="00841ACE" w:rsidRDefault="006E6CB4" w:rsidP="00A06095">
      <w:pPr>
        <w:ind w:firstLine="709"/>
        <w:jc w:val="both"/>
        <w:rPr>
          <w:rFonts w:ascii="Arial" w:hAnsi="Arial" w:cs="Arial"/>
          <w:sz w:val="24"/>
          <w:szCs w:val="24"/>
        </w:rPr>
      </w:pPr>
      <w:r w:rsidRPr="00841ACE">
        <w:rPr>
          <w:rFonts w:ascii="Arial" w:hAnsi="Arial" w:cs="Arial"/>
          <w:sz w:val="24"/>
          <w:szCs w:val="24"/>
        </w:rPr>
        <w:t>Размещение объектов местного значения в области предупреждения чрезвычайных ситуаций и ликвидации их последствий устанавливается на основании требований Федерального закона 22.07.2008</w:t>
      </w:r>
      <w:r w:rsidR="00603E1C" w:rsidRPr="00841ACE">
        <w:rPr>
          <w:rFonts w:ascii="Arial" w:hAnsi="Arial" w:cs="Arial"/>
          <w:sz w:val="24"/>
          <w:szCs w:val="24"/>
        </w:rPr>
        <w:t xml:space="preserve"> № 123-ФЗ </w:t>
      </w:r>
      <w:r w:rsidRPr="00841ACE">
        <w:rPr>
          <w:rFonts w:ascii="Arial" w:hAnsi="Arial" w:cs="Arial"/>
          <w:sz w:val="24"/>
          <w:szCs w:val="24"/>
        </w:rPr>
        <w:t>«Технический регламент о требованиях пожарной безопасности», а также в соответствии с СП 165.1325800</w:t>
      </w:r>
      <w:r w:rsidR="00603E1C" w:rsidRPr="00841ACE">
        <w:rPr>
          <w:rFonts w:ascii="Arial" w:hAnsi="Arial" w:cs="Arial"/>
          <w:sz w:val="24"/>
          <w:szCs w:val="24"/>
        </w:rPr>
        <w:t>.2014</w:t>
      </w:r>
      <w:r w:rsidRPr="00841ACE">
        <w:rPr>
          <w:rFonts w:ascii="Arial" w:hAnsi="Arial" w:cs="Arial"/>
          <w:sz w:val="24"/>
          <w:szCs w:val="24"/>
        </w:rPr>
        <w:t xml:space="preserve"> «Инженерно-технические мероприятия по гражданской обороне».</w:t>
      </w:r>
    </w:p>
    <w:p w14:paraId="4D93D816" w14:textId="77777777" w:rsidR="008B6567" w:rsidRPr="00841ACE" w:rsidRDefault="008B6567" w:rsidP="00585D51">
      <w:pPr>
        <w:pStyle w:val="1"/>
        <w:ind w:firstLine="709"/>
        <w:rPr>
          <w:rFonts w:ascii="Arial" w:hAnsi="Arial" w:cs="Arial"/>
          <w:sz w:val="24"/>
          <w:szCs w:val="24"/>
        </w:rPr>
      </w:pPr>
      <w:bookmarkStart w:id="93" w:name="_Toc83039454"/>
      <w:bookmarkStart w:id="94" w:name="_Toc87726389"/>
      <w:bookmarkStart w:id="95" w:name="_Toc175745895"/>
      <w:r w:rsidRPr="00841ACE">
        <w:rPr>
          <w:rFonts w:ascii="Arial" w:hAnsi="Arial" w:cs="Arial"/>
          <w:sz w:val="24"/>
          <w:szCs w:val="24"/>
        </w:rPr>
        <w:lastRenderedPageBreak/>
        <w:t>ПРАВИЛА И ОБЛАСТЬ ПРИМЕНЕНИЯ РАСЧЕТНЫХ ПОКАЗАТЕЛЕЙ</w:t>
      </w:r>
      <w:bookmarkEnd w:id="93"/>
      <w:bookmarkEnd w:id="94"/>
      <w:bookmarkEnd w:id="95"/>
    </w:p>
    <w:p w14:paraId="3BD5AA0C" w14:textId="77777777" w:rsidR="008B6567" w:rsidRPr="00841ACE" w:rsidRDefault="008B6567" w:rsidP="00537C32">
      <w:pPr>
        <w:pStyle w:val="2"/>
        <w:rPr>
          <w:rFonts w:ascii="Arial" w:hAnsi="Arial" w:cs="Arial"/>
          <w:szCs w:val="24"/>
        </w:rPr>
      </w:pPr>
      <w:bookmarkStart w:id="96" w:name="_Toc83039455"/>
      <w:bookmarkStart w:id="97" w:name="_Toc87726390"/>
      <w:bookmarkStart w:id="98" w:name="_Toc175745896"/>
      <w:r w:rsidRPr="00841ACE">
        <w:rPr>
          <w:rFonts w:ascii="Arial" w:hAnsi="Arial" w:cs="Arial"/>
          <w:szCs w:val="24"/>
        </w:rPr>
        <w:t>Правила применения расчетных показателей</w:t>
      </w:r>
      <w:bookmarkEnd w:id="96"/>
      <w:bookmarkEnd w:id="97"/>
      <w:bookmarkEnd w:id="98"/>
    </w:p>
    <w:p w14:paraId="0EE950F9" w14:textId="679AB114" w:rsidR="008B6567" w:rsidRPr="00841ACE" w:rsidRDefault="008B6567" w:rsidP="00A06095">
      <w:pPr>
        <w:pStyle w:val="a4"/>
        <w:spacing w:before="0" w:after="0" w:line="276" w:lineRule="auto"/>
        <w:ind w:firstLine="709"/>
        <w:rPr>
          <w:rFonts w:ascii="Arial" w:hAnsi="Arial" w:cs="Arial"/>
        </w:rPr>
      </w:pPr>
      <w:r w:rsidRPr="00841ACE">
        <w:rPr>
          <w:rFonts w:ascii="Arial" w:hAnsi="Arial" w:cs="Arial"/>
        </w:rPr>
        <w:t xml:space="preserve">Нормативы входят в систему нормативных документов, регламентирующих градостроительную деятельность на территории </w:t>
      </w:r>
      <w:r w:rsidR="003C6085" w:rsidRPr="00841ACE">
        <w:rPr>
          <w:rFonts w:ascii="Arial" w:hAnsi="Arial" w:cs="Arial"/>
        </w:rPr>
        <w:t>муниципального</w:t>
      </w:r>
      <w:r w:rsidRPr="00841ACE">
        <w:rPr>
          <w:rFonts w:ascii="Arial" w:hAnsi="Arial" w:cs="Arial"/>
        </w:rPr>
        <w:t xml:space="preserve"> </w:t>
      </w:r>
      <w:r w:rsidR="00C34298" w:rsidRPr="00841ACE">
        <w:rPr>
          <w:rFonts w:ascii="Arial" w:hAnsi="Arial" w:cs="Arial"/>
        </w:rPr>
        <w:t>округа</w:t>
      </w:r>
      <w:r w:rsidRPr="00841ACE">
        <w:rPr>
          <w:rFonts w:ascii="Arial" w:hAnsi="Arial" w:cs="Arial"/>
        </w:rPr>
        <w:t xml:space="preserve">. </w:t>
      </w:r>
    </w:p>
    <w:p w14:paraId="27D4264B" w14:textId="77777777" w:rsidR="008B6567" w:rsidRPr="00841ACE" w:rsidRDefault="008B6567" w:rsidP="00A06095">
      <w:pPr>
        <w:pStyle w:val="a4"/>
        <w:spacing w:before="0" w:after="0" w:line="276" w:lineRule="auto"/>
        <w:ind w:firstLine="709"/>
        <w:rPr>
          <w:rFonts w:ascii="Arial" w:hAnsi="Arial" w:cs="Arial"/>
        </w:rPr>
      </w:pPr>
      <w:r w:rsidRPr="00841ACE">
        <w:rPr>
          <w:rFonts w:ascii="Arial" w:hAnsi="Arial" w:cs="Arial"/>
        </w:rPr>
        <w:t xml:space="preserve">Нормативы конкретизируют и развивают основные положения действующих федеральных норм. 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 </w:t>
      </w:r>
    </w:p>
    <w:p w14:paraId="10CDC9D0" w14:textId="77777777" w:rsidR="008B6567" w:rsidRPr="00841ACE" w:rsidRDefault="008B6567" w:rsidP="00A06095">
      <w:pPr>
        <w:pStyle w:val="a4"/>
        <w:spacing w:before="0" w:after="0" w:line="276" w:lineRule="auto"/>
        <w:ind w:firstLine="709"/>
        <w:rPr>
          <w:rFonts w:ascii="Arial" w:hAnsi="Arial" w:cs="Arial"/>
        </w:rPr>
      </w:pPr>
      <w:r w:rsidRPr="00841ACE">
        <w:rPr>
          <w:rFonts w:ascii="Arial" w:hAnsi="Arial" w:cs="Arial"/>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14:paraId="41C3FDBD" w14:textId="77777777" w:rsidR="008B6567" w:rsidRPr="00841ACE" w:rsidRDefault="008B6567" w:rsidP="00A06095">
      <w:pPr>
        <w:pStyle w:val="a4"/>
        <w:spacing w:before="0" w:after="0" w:line="276" w:lineRule="auto"/>
        <w:ind w:firstLine="709"/>
        <w:rPr>
          <w:rFonts w:ascii="Arial" w:hAnsi="Arial" w:cs="Arial"/>
        </w:rPr>
      </w:pPr>
      <w:r w:rsidRPr="00841ACE">
        <w:rPr>
          <w:rFonts w:ascii="Arial" w:hAnsi="Arial" w:cs="Arial"/>
        </w:rPr>
        <w:t xml:space="preserve">Разработанная до утверждения настоящих нормативов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утвержденными нормативами требованиями, за исключением случаев, если ее реализация сопряжена с созданием опасности для жизни или здоровья человека, для окружающей среды, объектов культурного наследия. </w:t>
      </w:r>
    </w:p>
    <w:p w14:paraId="16EA18F3" w14:textId="77777777" w:rsidR="008B6567" w:rsidRPr="00841ACE" w:rsidRDefault="008B6567" w:rsidP="00A06095">
      <w:pPr>
        <w:pStyle w:val="a4"/>
        <w:spacing w:before="0" w:after="0" w:line="276" w:lineRule="auto"/>
        <w:ind w:firstLine="709"/>
        <w:rPr>
          <w:rFonts w:ascii="Arial" w:hAnsi="Arial" w:cs="Arial"/>
        </w:rPr>
      </w:pPr>
      <w:r w:rsidRPr="00841ACE">
        <w:rPr>
          <w:rFonts w:ascii="Arial" w:hAnsi="Arial" w:cs="Arial"/>
        </w:rPr>
        <w:t>Разработанная до утверждения настоящих нормативов и нереализованная документация по планировке территории может быть использована в части, не противоречащей требованиям настоящих нормативов.</w:t>
      </w:r>
    </w:p>
    <w:p w14:paraId="2DCBDB39" w14:textId="77777777" w:rsidR="00C34298" w:rsidRPr="00841ACE" w:rsidRDefault="008B6567" w:rsidP="00A06095">
      <w:pPr>
        <w:pStyle w:val="a4"/>
        <w:spacing w:before="0" w:after="0" w:line="276" w:lineRule="auto"/>
        <w:ind w:firstLine="709"/>
        <w:rPr>
          <w:rFonts w:ascii="Arial" w:hAnsi="Arial" w:cs="Arial"/>
        </w:rPr>
      </w:pPr>
      <w:r w:rsidRPr="00841ACE">
        <w:rPr>
          <w:rFonts w:ascii="Arial" w:hAnsi="Arial" w:cs="Arial"/>
        </w:rPr>
        <w:t xml:space="preserve">Местные нормативы градостроительного проектирования действуют в части каждого расчетного показателя до тех пор, пока не внесены изменения в соответствующие документы стратегического социально-экономического планирования, нормативные правовые акты и нормативно-технические документы, которые были использованы при расчете данного показателя. </w:t>
      </w:r>
    </w:p>
    <w:p w14:paraId="00A5F559" w14:textId="11779FCE" w:rsidR="008B6567" w:rsidRPr="00841ACE" w:rsidRDefault="008B6567" w:rsidP="00A06095">
      <w:pPr>
        <w:pStyle w:val="a4"/>
        <w:spacing w:before="0" w:after="0" w:line="276" w:lineRule="auto"/>
        <w:ind w:firstLine="709"/>
        <w:rPr>
          <w:rFonts w:ascii="Arial" w:hAnsi="Arial" w:cs="Arial"/>
        </w:rPr>
      </w:pPr>
      <w:r w:rsidRPr="00841ACE">
        <w:rPr>
          <w:rFonts w:ascii="Arial" w:hAnsi="Arial" w:cs="Arial"/>
        </w:rPr>
        <w:t xml:space="preserve">Настоящие нормативы нуждаются в корректировке в случае </w:t>
      </w:r>
      <w:r w:rsidR="003C6085" w:rsidRPr="00841ACE">
        <w:rPr>
          <w:rFonts w:ascii="Arial" w:hAnsi="Arial" w:cs="Arial"/>
        </w:rPr>
        <w:t>разработки ранее не существовавших документов долгосрочного стратегического социально-экономического планирования (государственных или муниципальных),</w:t>
      </w:r>
      <w:r w:rsidRPr="00841ACE">
        <w:rPr>
          <w:rFonts w:ascii="Arial" w:hAnsi="Arial" w:cs="Arial"/>
        </w:rPr>
        <w:t xml:space="preserve"> действующих на территории муниципального </w:t>
      </w:r>
      <w:r w:rsidR="003C6085" w:rsidRPr="00841ACE">
        <w:rPr>
          <w:rFonts w:ascii="Arial" w:hAnsi="Arial" w:cs="Arial"/>
        </w:rPr>
        <w:t>округа</w:t>
      </w:r>
      <w:r w:rsidRPr="00841ACE">
        <w:rPr>
          <w:rFonts w:ascii="Arial" w:hAnsi="Arial" w:cs="Arial"/>
        </w:rPr>
        <w:t xml:space="preserve">, нормативных правовых актов и нормативно-технических документов. Данная корректировка </w:t>
      </w:r>
      <w:r w:rsidR="003C6085" w:rsidRPr="00841ACE">
        <w:rPr>
          <w:rFonts w:ascii="Arial" w:hAnsi="Arial" w:cs="Arial"/>
        </w:rPr>
        <w:t>применяется только в случае, если</w:t>
      </w:r>
      <w:r w:rsidRPr="00841ACE">
        <w:rPr>
          <w:rFonts w:ascii="Arial" w:hAnsi="Arial" w:cs="Arial"/>
        </w:rPr>
        <w:t xml:space="preserve">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иными нормативными актами. </w:t>
      </w:r>
    </w:p>
    <w:p w14:paraId="79C2106D" w14:textId="19CFB473" w:rsidR="008B6567" w:rsidRPr="00841ACE" w:rsidRDefault="008B6567" w:rsidP="00A06095">
      <w:pPr>
        <w:pStyle w:val="a4"/>
        <w:spacing w:before="0" w:after="0" w:line="276" w:lineRule="auto"/>
        <w:ind w:firstLine="709"/>
        <w:rPr>
          <w:rFonts w:ascii="Arial" w:hAnsi="Arial" w:cs="Arial"/>
        </w:rPr>
      </w:pPr>
      <w:r w:rsidRPr="00841ACE">
        <w:rPr>
          <w:rFonts w:ascii="Arial" w:hAnsi="Arial" w:cs="Arial"/>
        </w:rPr>
        <w:t xml:space="preserve">Данное правило </w:t>
      </w:r>
      <w:r w:rsidR="003C6085" w:rsidRPr="00841ACE">
        <w:rPr>
          <w:rFonts w:ascii="Arial" w:hAnsi="Arial" w:cs="Arial"/>
        </w:rPr>
        <w:t>применимо, в частности,</w:t>
      </w:r>
      <w:r w:rsidRPr="00841ACE">
        <w:rPr>
          <w:rFonts w:ascii="Arial" w:hAnsi="Arial" w:cs="Arial"/>
        </w:rPr>
        <w:t xml:space="preserve"> в отношении приоритетов местных и региональных нормативов градостроительного проектирования. Так, согласно </w:t>
      </w:r>
      <w:r w:rsidR="004F23F7" w:rsidRPr="00841ACE">
        <w:rPr>
          <w:rFonts w:ascii="Arial" w:hAnsi="Arial" w:cs="Arial"/>
        </w:rPr>
        <w:t>статьей</w:t>
      </w:r>
      <w:r w:rsidRPr="00841ACE">
        <w:rPr>
          <w:rFonts w:ascii="Arial" w:hAnsi="Arial" w:cs="Arial"/>
        </w:rPr>
        <w:t xml:space="preserve"> 29.4 Градостроительного кодекса РФ,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w:t>
      </w:r>
      <w:r w:rsidR="003C6085" w:rsidRPr="00841ACE">
        <w:rPr>
          <w:rFonts w:ascii="Arial" w:hAnsi="Arial" w:cs="Arial"/>
        </w:rPr>
        <w:t>кругов</w:t>
      </w:r>
      <w:r w:rsidRPr="00841ACE">
        <w:rPr>
          <w:rFonts w:ascii="Arial" w:hAnsi="Arial" w:cs="Arial"/>
        </w:rPr>
        <w:t xml:space="preserve">, </w:t>
      </w:r>
      <w:r w:rsidRPr="00841ACE">
        <w:rPr>
          <w:rFonts w:ascii="Arial" w:hAnsi="Arial" w:cs="Arial"/>
        </w:rPr>
        <w:lastRenderedPageBreak/>
        <w:t>расчетные показатели минимально допустимого уровня обеспеченности такими объектами населения муниципальных о</w:t>
      </w:r>
      <w:r w:rsidR="003C6085" w:rsidRPr="00841ACE">
        <w:rPr>
          <w:rFonts w:ascii="Arial" w:hAnsi="Arial" w:cs="Arial"/>
        </w:rPr>
        <w:t>кругов</w:t>
      </w:r>
      <w:r w:rsidRPr="00841ACE">
        <w:rPr>
          <w:rFonts w:ascii="Arial" w:hAnsi="Arial" w:cs="Arial"/>
        </w:rPr>
        <w:t>, устанавливаемые местными нормативами градостроительного проектирования, не могут быть ниже этих предельных значений.</w:t>
      </w:r>
    </w:p>
    <w:p w14:paraId="24FD0F2D" w14:textId="424F08D8" w:rsidR="008B6567" w:rsidRPr="00841ACE" w:rsidRDefault="008B6567" w:rsidP="00A06095">
      <w:pPr>
        <w:pStyle w:val="a4"/>
        <w:spacing w:before="0" w:after="0" w:line="276" w:lineRule="auto"/>
        <w:ind w:firstLine="709"/>
        <w:rPr>
          <w:rFonts w:ascii="Arial" w:hAnsi="Arial" w:cs="Arial"/>
        </w:rPr>
      </w:pPr>
      <w:r w:rsidRPr="00841ACE">
        <w:rPr>
          <w:rFonts w:ascii="Arial" w:hAnsi="Arial" w:cs="Arial"/>
        </w:rPr>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w:t>
      </w:r>
      <w:r w:rsidR="003C6085" w:rsidRPr="00841ACE">
        <w:rPr>
          <w:rFonts w:ascii="Arial" w:hAnsi="Arial" w:cs="Arial"/>
        </w:rPr>
        <w:t>округов</w:t>
      </w:r>
      <w:r w:rsidRPr="00841ACE">
        <w:rPr>
          <w:rFonts w:ascii="Arial" w:hAnsi="Arial" w:cs="Arial"/>
        </w:rPr>
        <w:t xml:space="preserve">, расчетные показатели максимально допустимого уровня территориальной доступности таких объектов для населения муниципальных </w:t>
      </w:r>
      <w:r w:rsidR="003C6085" w:rsidRPr="00841ACE">
        <w:rPr>
          <w:rFonts w:ascii="Arial" w:hAnsi="Arial" w:cs="Arial"/>
        </w:rPr>
        <w:t xml:space="preserve">округов </w:t>
      </w:r>
      <w:r w:rsidRPr="00841ACE">
        <w:rPr>
          <w:rFonts w:ascii="Arial" w:hAnsi="Arial" w:cs="Arial"/>
        </w:rPr>
        <w:t>не могут превышать эти предельные значения. 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w:t>
      </w:r>
    </w:p>
    <w:p w14:paraId="1B3BEDD1" w14:textId="77777777" w:rsidR="008B6567" w:rsidRPr="00841ACE" w:rsidRDefault="008B6567" w:rsidP="00A06095">
      <w:pPr>
        <w:pStyle w:val="a4"/>
        <w:spacing w:before="0" w:after="0" w:line="276" w:lineRule="auto"/>
        <w:ind w:firstLine="709"/>
        <w:rPr>
          <w:rFonts w:ascii="Arial" w:hAnsi="Arial" w:cs="Arial"/>
        </w:rPr>
      </w:pPr>
      <w:r w:rsidRPr="00841ACE">
        <w:rPr>
          <w:rFonts w:ascii="Arial" w:hAnsi="Arial" w:cs="Arial"/>
        </w:rPr>
        <w:t>Те же правила действуют в отношении приоритета местных нормативов градостроительного проектировании перед иными документами стратегического социально-экономического планирования, нормативно-правовыми актами и нормативно-техническими документами, которые были использованы при подготовке нормативов.</w:t>
      </w:r>
    </w:p>
    <w:p w14:paraId="651F34CE" w14:textId="4022B6D1" w:rsidR="008B6567" w:rsidRPr="00841ACE" w:rsidRDefault="008B6567" w:rsidP="00A06095">
      <w:pPr>
        <w:pStyle w:val="a4"/>
        <w:spacing w:before="0" w:after="0" w:line="276" w:lineRule="auto"/>
        <w:ind w:firstLine="709"/>
        <w:rPr>
          <w:rFonts w:ascii="Arial" w:hAnsi="Arial" w:cs="Arial"/>
        </w:rPr>
      </w:pPr>
      <w:r w:rsidRPr="00841ACE">
        <w:rPr>
          <w:rFonts w:ascii="Arial" w:hAnsi="Arial" w:cs="Arial"/>
        </w:rPr>
        <w:t xml:space="preserve">Кроме того, при применении нормативов градостроительного проектирования рекомендуется использовать и общеправовые принципы, характерные для </w:t>
      </w:r>
      <w:r w:rsidR="00022430" w:rsidRPr="00841ACE">
        <w:rPr>
          <w:rFonts w:ascii="Arial" w:hAnsi="Arial" w:cs="Arial"/>
        </w:rPr>
        <w:t>Р</w:t>
      </w:r>
      <w:r w:rsidRPr="00841ACE">
        <w:rPr>
          <w:rFonts w:ascii="Arial" w:hAnsi="Arial" w:cs="Arial"/>
        </w:rPr>
        <w:t xml:space="preserve">оссийского законодательства, в частности: </w:t>
      </w:r>
    </w:p>
    <w:p w14:paraId="7939A06B" w14:textId="7D3141D3" w:rsidR="008B6567" w:rsidRPr="00841ACE" w:rsidRDefault="008B6567" w:rsidP="00A06095">
      <w:pPr>
        <w:pStyle w:val="a"/>
        <w:numPr>
          <w:ilvl w:val="0"/>
          <w:numId w:val="10"/>
        </w:numPr>
        <w:tabs>
          <w:tab w:val="left" w:pos="1134"/>
        </w:tabs>
        <w:spacing w:after="0" w:line="276" w:lineRule="auto"/>
        <w:rPr>
          <w:rFonts w:ascii="Arial" w:eastAsia="Calibri" w:hAnsi="Arial" w:cs="Arial"/>
        </w:rPr>
      </w:pPr>
      <w:r w:rsidRPr="00841ACE">
        <w:rPr>
          <w:rFonts w:ascii="Arial" w:eastAsia="Calibri" w:hAnsi="Arial" w:cs="Arial"/>
        </w:rPr>
        <w:t xml:space="preserve">принцип законности, то есть подготовка и применение местных нормативов градостроительного проектирования должна осуществляться в четком соответствии с Конституцией Российской Федерации, Градостроительным кодексом </w:t>
      </w:r>
      <w:r w:rsidR="00022430" w:rsidRPr="00841ACE">
        <w:rPr>
          <w:rFonts w:ascii="Arial" w:eastAsia="Calibri" w:hAnsi="Arial" w:cs="Arial"/>
        </w:rPr>
        <w:t>Российской Федерации</w:t>
      </w:r>
      <w:r w:rsidRPr="00841ACE">
        <w:rPr>
          <w:rFonts w:ascii="Arial" w:eastAsia="Calibri" w:hAnsi="Arial" w:cs="Arial"/>
        </w:rPr>
        <w:t>, законами Российской Федерации и другими нормативными актами. Принцип законности предполагает принятие только тех нормативных правовых актов нормы, которые не противоречат нормам, принятым в нормативных правовых акт</w:t>
      </w:r>
      <w:r w:rsidR="000324B1" w:rsidRPr="00841ACE">
        <w:rPr>
          <w:rFonts w:ascii="Arial" w:eastAsia="Calibri" w:hAnsi="Arial" w:cs="Arial"/>
        </w:rPr>
        <w:t>ах</w:t>
      </w:r>
      <w:r w:rsidRPr="00841ACE">
        <w:rPr>
          <w:rFonts w:ascii="Arial" w:eastAsia="Calibri" w:hAnsi="Arial" w:cs="Arial"/>
        </w:rPr>
        <w:t xml:space="preserve"> высшей юридической силы. Кроме того, этот принцип подразумевает четкую определенность норм права, не зависимость толкования нормы от усмотрения конкретных должностных лиц;</w:t>
      </w:r>
    </w:p>
    <w:p w14:paraId="32CC240E" w14:textId="77777777" w:rsidR="008B6567" w:rsidRPr="00841ACE" w:rsidRDefault="008B6567" w:rsidP="00A06095">
      <w:pPr>
        <w:pStyle w:val="a"/>
        <w:numPr>
          <w:ilvl w:val="0"/>
          <w:numId w:val="10"/>
        </w:numPr>
        <w:tabs>
          <w:tab w:val="left" w:pos="1134"/>
        </w:tabs>
        <w:spacing w:after="0" w:line="276" w:lineRule="auto"/>
        <w:rPr>
          <w:rFonts w:ascii="Arial" w:eastAsia="Calibri" w:hAnsi="Arial" w:cs="Arial"/>
        </w:rPr>
      </w:pPr>
      <w:r w:rsidRPr="00841ACE">
        <w:rPr>
          <w:rFonts w:ascii="Arial" w:eastAsia="Calibri" w:hAnsi="Arial" w:cs="Arial"/>
        </w:rPr>
        <w:t xml:space="preserve"> принцип системности, отражающий интегрированность местных нормативов градостроительного проектирования в систему нормативных актов градостроительного регулирования наряду с техническими регламентами, санитарными нормами и др. Системность права – такое его объективное свойство, которое, складываясь в силу экономических и иных социальных потребностей, нуждается вместе с тем (для своего поддержания и развития) в целенаправленной правотворческой работе;</w:t>
      </w:r>
    </w:p>
    <w:p w14:paraId="5C8FF83D" w14:textId="47562F26" w:rsidR="008B6567" w:rsidRPr="00841ACE" w:rsidRDefault="008B6567" w:rsidP="00A06095">
      <w:pPr>
        <w:pStyle w:val="a"/>
        <w:numPr>
          <w:ilvl w:val="0"/>
          <w:numId w:val="10"/>
        </w:numPr>
        <w:tabs>
          <w:tab w:val="left" w:pos="1134"/>
        </w:tabs>
        <w:spacing w:after="0" w:line="276" w:lineRule="auto"/>
        <w:rPr>
          <w:rFonts w:ascii="Arial" w:eastAsia="Calibri" w:hAnsi="Arial" w:cs="Arial"/>
        </w:rPr>
      </w:pPr>
      <w:r w:rsidRPr="00841ACE">
        <w:rPr>
          <w:rFonts w:ascii="Arial" w:eastAsia="Calibri" w:hAnsi="Arial" w:cs="Arial"/>
        </w:rPr>
        <w:t xml:space="preserve">принцип обязательности говорит о необходимости использования нормативов градостроительного проектирования во всех случаях, описанных как область применения нормативов выше. Согласно </w:t>
      </w:r>
      <w:r w:rsidR="004F23F7" w:rsidRPr="00841ACE">
        <w:rPr>
          <w:rFonts w:ascii="Arial" w:eastAsia="Calibri" w:hAnsi="Arial" w:cs="Arial"/>
        </w:rPr>
        <w:t xml:space="preserve">части 1 статьи 222 </w:t>
      </w:r>
      <w:r w:rsidRPr="00841ACE">
        <w:rPr>
          <w:rFonts w:ascii="Arial" w:eastAsia="Calibri" w:hAnsi="Arial" w:cs="Arial"/>
        </w:rPr>
        <w:t xml:space="preserve">Гражданского кодекса Российской Федерации </w:t>
      </w:r>
      <w:r w:rsidRPr="00841ACE">
        <w:rPr>
          <w:rFonts w:ascii="Arial" w:eastAsia="Calibri" w:hAnsi="Arial" w:cs="Arial"/>
        </w:rPr>
        <w:lastRenderedPageBreak/>
        <w:t>наличие допущенных при возведении постройки нарушений градостроительных норм и правил является основанием для признания ее самовольной и последующего отказа в удовлетворении иска о признании права собственности на самовольную постройку либо основанием для удовлетворения требования о ее сносе при установлении существенности и неустранимости указанных нарушений;</w:t>
      </w:r>
    </w:p>
    <w:p w14:paraId="1A331D1F" w14:textId="2A224F7E" w:rsidR="008B6567" w:rsidRPr="00841ACE" w:rsidRDefault="008B6567" w:rsidP="00A06095">
      <w:pPr>
        <w:pStyle w:val="a"/>
        <w:numPr>
          <w:ilvl w:val="0"/>
          <w:numId w:val="10"/>
        </w:numPr>
        <w:tabs>
          <w:tab w:val="left" w:pos="1134"/>
        </w:tabs>
        <w:spacing w:after="0" w:line="276" w:lineRule="auto"/>
        <w:rPr>
          <w:rFonts w:ascii="Arial" w:eastAsia="Calibri" w:hAnsi="Arial" w:cs="Arial"/>
        </w:rPr>
      </w:pPr>
      <w:r w:rsidRPr="00841ACE">
        <w:rPr>
          <w:rFonts w:ascii="Arial" w:eastAsia="Calibri" w:hAnsi="Arial" w:cs="Arial"/>
        </w:rPr>
        <w:t xml:space="preserve">принцип гласности отражен в ст. 29.4 Градостроительного кодекса </w:t>
      </w:r>
      <w:r w:rsidR="00022430" w:rsidRPr="00841ACE">
        <w:rPr>
          <w:rFonts w:ascii="Arial" w:eastAsia="Calibri" w:hAnsi="Arial" w:cs="Arial"/>
        </w:rPr>
        <w:t>Российской Федерации</w:t>
      </w:r>
      <w:r w:rsidRPr="00841ACE">
        <w:rPr>
          <w:rFonts w:ascii="Arial" w:eastAsia="Calibri" w:hAnsi="Arial" w:cs="Arial"/>
        </w:rPr>
        <w:t xml:space="preserve"> и предполагает размещение Проекта местных нормативов градостроительного проектирования на официальном сайте органа местного самоуправления в сети «Интернет» (при наличии официального сайта) и опубликование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35F0E363" w14:textId="77777777" w:rsidR="008B6567" w:rsidRPr="00841ACE" w:rsidRDefault="008B6567" w:rsidP="00537C32">
      <w:pPr>
        <w:pStyle w:val="2"/>
        <w:rPr>
          <w:rFonts w:ascii="Arial" w:hAnsi="Arial" w:cs="Arial"/>
          <w:szCs w:val="24"/>
        </w:rPr>
      </w:pPr>
      <w:bookmarkStart w:id="99" w:name="_Toc57969102"/>
      <w:bookmarkStart w:id="100" w:name="_Toc83039456"/>
      <w:bookmarkStart w:id="101" w:name="_Toc87726391"/>
      <w:bookmarkStart w:id="102" w:name="_Toc175745897"/>
      <w:r w:rsidRPr="00841ACE">
        <w:rPr>
          <w:rFonts w:ascii="Arial" w:hAnsi="Arial" w:cs="Arial"/>
          <w:szCs w:val="24"/>
        </w:rPr>
        <w:t>Область применения расчетных показателей</w:t>
      </w:r>
      <w:bookmarkEnd w:id="99"/>
      <w:bookmarkEnd w:id="100"/>
      <w:bookmarkEnd w:id="101"/>
      <w:bookmarkEnd w:id="102"/>
    </w:p>
    <w:p w14:paraId="75501E7C" w14:textId="4A86E20E" w:rsidR="008B6567" w:rsidRPr="00841ACE" w:rsidRDefault="008B6567" w:rsidP="00AE3EB3">
      <w:pPr>
        <w:pStyle w:val="a4"/>
        <w:spacing w:before="0" w:after="0" w:line="276" w:lineRule="auto"/>
        <w:ind w:firstLine="709"/>
        <w:rPr>
          <w:rFonts w:ascii="Arial" w:hAnsi="Arial" w:cs="Arial"/>
        </w:rPr>
      </w:pPr>
      <w:r w:rsidRPr="00841ACE">
        <w:rPr>
          <w:rFonts w:ascii="Arial" w:hAnsi="Arial" w:cs="Arial"/>
        </w:rPr>
        <w:t xml:space="preserve">В соответствии с требованиями Градостроительного кодекса Российской Федерации нормативы градостроительного проектирования </w:t>
      </w:r>
      <w:r w:rsidR="00DC7499" w:rsidRPr="00841ACE">
        <w:rPr>
          <w:rFonts w:ascii="Arial" w:hAnsi="Arial" w:cs="Arial"/>
        </w:rPr>
        <w:t>муниципального</w:t>
      </w:r>
      <w:r w:rsidRPr="00841ACE">
        <w:rPr>
          <w:rFonts w:ascii="Arial" w:hAnsi="Arial" w:cs="Arial"/>
        </w:rPr>
        <w:t xml:space="preserve"> </w:t>
      </w:r>
      <w:r w:rsidR="00C34298" w:rsidRPr="00841ACE">
        <w:rPr>
          <w:rFonts w:ascii="Arial" w:hAnsi="Arial" w:cs="Arial"/>
        </w:rPr>
        <w:t>округа</w:t>
      </w:r>
      <w:r w:rsidRPr="00841ACE">
        <w:rPr>
          <w:rFonts w:ascii="Arial" w:hAnsi="Arial" w:cs="Arial"/>
        </w:rPr>
        <w:t xml:space="preserve"> устанавливают совокупность расчетных показателей минимально допустимого уровня обеспеченности объектами местного значения </w:t>
      </w:r>
      <w:r w:rsidR="0040182B" w:rsidRPr="00841ACE">
        <w:rPr>
          <w:rFonts w:ascii="Arial" w:hAnsi="Arial" w:cs="Arial"/>
          <w:lang w:eastAsia="en-US"/>
        </w:rPr>
        <w:t>муниципального</w:t>
      </w:r>
      <w:r w:rsidR="004D7B58" w:rsidRPr="00841ACE">
        <w:rPr>
          <w:rFonts w:ascii="Arial" w:hAnsi="Arial" w:cs="Arial"/>
        </w:rPr>
        <w:t xml:space="preserve"> округа</w:t>
      </w:r>
      <w:r w:rsidRPr="00841ACE">
        <w:rPr>
          <w:rFonts w:ascii="Arial" w:hAnsi="Arial" w:cs="Arial"/>
        </w:rPr>
        <w:t>, относящимися к областям, указанным в</w:t>
      </w:r>
      <w:r w:rsidR="004F23F7" w:rsidRPr="00841ACE">
        <w:rPr>
          <w:rFonts w:ascii="Arial" w:hAnsi="Arial" w:cs="Arial"/>
        </w:rPr>
        <w:t xml:space="preserve"> пункте 1 части 5 статьи 23</w:t>
      </w:r>
      <w:r w:rsidRPr="00841ACE">
        <w:rPr>
          <w:rFonts w:ascii="Arial" w:hAnsi="Arial" w:cs="Arial"/>
        </w:rPr>
        <w:t xml:space="preserve"> Градостроительного Кодекса,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C34298" w:rsidRPr="00841ACE">
        <w:rPr>
          <w:rFonts w:ascii="Arial" w:hAnsi="Arial" w:cs="Arial"/>
        </w:rPr>
        <w:t>округа</w:t>
      </w:r>
      <w:r w:rsidRPr="00841ACE">
        <w:rPr>
          <w:rFonts w:ascii="Arial" w:hAnsi="Arial" w:cs="Arial"/>
        </w:rPr>
        <w:t>.</w:t>
      </w:r>
    </w:p>
    <w:p w14:paraId="1DAE6CDE" w14:textId="291745E8" w:rsidR="00344E1D" w:rsidRPr="00841ACE" w:rsidRDefault="008B6567" w:rsidP="00AE3EB3">
      <w:pPr>
        <w:pStyle w:val="a4"/>
        <w:spacing w:before="0" w:after="0" w:line="276" w:lineRule="auto"/>
        <w:ind w:firstLine="709"/>
        <w:rPr>
          <w:rFonts w:ascii="Arial" w:hAnsi="Arial" w:cs="Arial"/>
        </w:rPr>
      </w:pPr>
      <w:r w:rsidRPr="00841ACE">
        <w:rPr>
          <w:rFonts w:ascii="Arial" w:hAnsi="Arial" w:cs="Arial"/>
        </w:rPr>
        <w:t xml:space="preserve">Действие нормативов распространяется на территорию </w:t>
      </w:r>
      <w:r w:rsidR="00321073" w:rsidRPr="00841ACE">
        <w:rPr>
          <w:rFonts w:ascii="Arial" w:hAnsi="Arial" w:cs="Arial"/>
        </w:rPr>
        <w:t xml:space="preserve">Холмского </w:t>
      </w:r>
      <w:r w:rsidRPr="00841ACE">
        <w:rPr>
          <w:rFonts w:ascii="Arial" w:hAnsi="Arial" w:cs="Arial"/>
        </w:rPr>
        <w:t>муниципального</w:t>
      </w:r>
      <w:r w:rsidR="00321073" w:rsidRPr="00841ACE">
        <w:rPr>
          <w:rFonts w:ascii="Arial" w:hAnsi="Arial" w:cs="Arial"/>
        </w:rPr>
        <w:t xml:space="preserve"> округа Сахалинской области</w:t>
      </w:r>
      <w:r w:rsidRPr="00841ACE">
        <w:rPr>
          <w:rFonts w:ascii="Arial" w:hAnsi="Arial" w:cs="Arial"/>
        </w:rPr>
        <w:t xml:space="preserve"> в границах, утвержденных </w:t>
      </w:r>
      <w:r w:rsidR="00C34298" w:rsidRPr="00841ACE">
        <w:rPr>
          <w:rFonts w:ascii="Arial" w:hAnsi="Arial" w:cs="Arial"/>
        </w:rPr>
        <w:t xml:space="preserve">Законом </w:t>
      </w:r>
      <w:r w:rsidR="00344E1D" w:rsidRPr="00841ACE">
        <w:rPr>
          <w:rFonts w:ascii="Arial" w:hAnsi="Arial" w:cs="Arial"/>
        </w:rPr>
        <w:t xml:space="preserve">Сахалинской области от </w:t>
      </w:r>
      <w:r w:rsidR="004F23F7" w:rsidRPr="00841ACE">
        <w:rPr>
          <w:rFonts w:ascii="Arial" w:hAnsi="Arial" w:cs="Arial"/>
        </w:rPr>
        <w:t>14.11.2024 № 96-ЗО</w:t>
      </w:r>
      <w:r w:rsidR="000E512D">
        <w:rPr>
          <w:rFonts w:ascii="Arial" w:hAnsi="Arial" w:cs="Arial"/>
        </w:rPr>
        <w:t xml:space="preserve"> «О статусе и границах</w:t>
      </w:r>
      <w:r w:rsidR="00344E1D" w:rsidRPr="00841ACE">
        <w:rPr>
          <w:rFonts w:ascii="Arial" w:hAnsi="Arial" w:cs="Arial"/>
        </w:rPr>
        <w:t xml:space="preserve"> муниципальных образований в Сахалинской области».</w:t>
      </w:r>
    </w:p>
    <w:p w14:paraId="479330D4" w14:textId="1D967B82" w:rsidR="008B6567" w:rsidRPr="00841ACE" w:rsidRDefault="008B6567" w:rsidP="00AE3EB3">
      <w:pPr>
        <w:pStyle w:val="a4"/>
        <w:spacing w:before="0" w:after="0" w:line="276" w:lineRule="auto"/>
        <w:ind w:firstLine="709"/>
        <w:rPr>
          <w:rFonts w:ascii="Arial" w:hAnsi="Arial" w:cs="Arial"/>
        </w:rPr>
      </w:pPr>
      <w:r w:rsidRPr="00841ACE">
        <w:rPr>
          <w:rFonts w:ascii="Arial" w:hAnsi="Arial" w:cs="Arial"/>
        </w:rPr>
        <w:t xml:space="preserve">Местные нормативы градостроительного проектирования </w:t>
      </w:r>
      <w:r w:rsidR="00276D9D" w:rsidRPr="00841ACE">
        <w:rPr>
          <w:rFonts w:ascii="Arial" w:hAnsi="Arial" w:cs="Arial"/>
        </w:rPr>
        <w:t>Холмского</w:t>
      </w:r>
      <w:r w:rsidR="00C34298" w:rsidRPr="00841ACE">
        <w:rPr>
          <w:rFonts w:ascii="Arial" w:hAnsi="Arial" w:cs="Arial"/>
        </w:rPr>
        <w:t xml:space="preserve"> </w:t>
      </w:r>
      <w:r w:rsidR="00321073" w:rsidRPr="00841ACE">
        <w:rPr>
          <w:rFonts w:ascii="Arial" w:hAnsi="Arial" w:cs="Arial"/>
        </w:rPr>
        <w:t xml:space="preserve">муниципального </w:t>
      </w:r>
      <w:r w:rsidR="00C34298" w:rsidRPr="00841ACE">
        <w:rPr>
          <w:rFonts w:ascii="Arial" w:hAnsi="Arial" w:cs="Arial"/>
        </w:rPr>
        <w:t>округа</w:t>
      </w:r>
      <w:r w:rsidRPr="00841ACE">
        <w:rPr>
          <w:rFonts w:ascii="Arial" w:hAnsi="Arial" w:cs="Arial"/>
        </w:rPr>
        <w:t xml:space="preserve"> применяются при подготовке, согласовании, утверждении, внесении изменений и реализации генерального плана и документации по планировке территории с учетом перспективы его развития и направлены на устойчивое развитие территории, обеспечение ее пространственного развития, соответствующее качеству жизни населения, предусмотренному муниципальными программами.</w:t>
      </w:r>
    </w:p>
    <w:p w14:paraId="74C506FC" w14:textId="77777777" w:rsidR="008B6567" w:rsidRPr="00841ACE" w:rsidRDefault="008B6567" w:rsidP="00AE3EB3">
      <w:pPr>
        <w:pStyle w:val="a4"/>
        <w:spacing w:before="0" w:after="0" w:line="276" w:lineRule="auto"/>
        <w:ind w:firstLine="709"/>
        <w:rPr>
          <w:rFonts w:ascii="Arial" w:hAnsi="Arial" w:cs="Arial"/>
        </w:rPr>
      </w:pPr>
      <w:r w:rsidRPr="00841ACE">
        <w:rPr>
          <w:rFonts w:ascii="Arial" w:hAnsi="Arial" w:cs="Arial"/>
        </w:rPr>
        <w:t>Местные нормативы градостроительного проектирования обязательны для соблюдения всеми субъектами градостроительных отношений при осуществлении следующих видов деятельности:</w:t>
      </w:r>
    </w:p>
    <w:p w14:paraId="45A9E6CF" w14:textId="6D8EA5AC" w:rsidR="008B6567" w:rsidRPr="00841ACE" w:rsidRDefault="008B6567" w:rsidP="00A06095">
      <w:pPr>
        <w:pStyle w:val="a"/>
        <w:numPr>
          <w:ilvl w:val="0"/>
          <w:numId w:val="10"/>
        </w:numPr>
        <w:tabs>
          <w:tab w:val="left" w:pos="1134"/>
        </w:tabs>
        <w:spacing w:after="0" w:line="276" w:lineRule="auto"/>
        <w:rPr>
          <w:rFonts w:ascii="Arial" w:eastAsia="Calibri" w:hAnsi="Arial" w:cs="Arial"/>
        </w:rPr>
      </w:pPr>
      <w:r w:rsidRPr="00841ACE">
        <w:rPr>
          <w:rFonts w:ascii="Arial" w:eastAsia="Calibri" w:hAnsi="Arial" w:cs="Arial"/>
        </w:rPr>
        <w:t xml:space="preserve"> подготовка и утверждение документов территориального планирования и документации по планировке территории муниципального </w:t>
      </w:r>
      <w:r w:rsidR="00C043A9" w:rsidRPr="00841ACE">
        <w:rPr>
          <w:rFonts w:ascii="Arial" w:eastAsia="Calibri" w:hAnsi="Arial" w:cs="Arial"/>
        </w:rPr>
        <w:t>округа</w:t>
      </w:r>
      <w:r w:rsidRPr="00841ACE">
        <w:rPr>
          <w:rFonts w:ascii="Arial" w:eastAsia="Calibri" w:hAnsi="Arial" w:cs="Arial"/>
        </w:rPr>
        <w:t>;</w:t>
      </w:r>
    </w:p>
    <w:p w14:paraId="22087761" w14:textId="7A32C905" w:rsidR="008B6567" w:rsidRPr="00841ACE" w:rsidRDefault="008B6567" w:rsidP="00A06095">
      <w:pPr>
        <w:pStyle w:val="a"/>
        <w:numPr>
          <w:ilvl w:val="0"/>
          <w:numId w:val="10"/>
        </w:numPr>
        <w:tabs>
          <w:tab w:val="left" w:pos="1134"/>
        </w:tabs>
        <w:spacing w:after="0" w:line="276" w:lineRule="auto"/>
        <w:rPr>
          <w:rFonts w:ascii="Arial" w:eastAsia="Calibri" w:hAnsi="Arial" w:cs="Arial"/>
        </w:rPr>
      </w:pPr>
      <w:r w:rsidRPr="00841ACE">
        <w:rPr>
          <w:rFonts w:ascii="Arial" w:eastAsia="Calibri" w:hAnsi="Arial" w:cs="Arial"/>
        </w:rPr>
        <w:t xml:space="preserve">принятие решений органами местного самоуправления о развитии застроенной территории муниципального </w:t>
      </w:r>
      <w:r w:rsidR="00C043A9" w:rsidRPr="00841ACE">
        <w:rPr>
          <w:rFonts w:ascii="Arial" w:eastAsia="Calibri" w:hAnsi="Arial" w:cs="Arial"/>
        </w:rPr>
        <w:t>округа</w:t>
      </w:r>
      <w:r w:rsidRPr="00841ACE">
        <w:rPr>
          <w:rFonts w:ascii="Arial" w:eastAsia="Calibri" w:hAnsi="Arial" w:cs="Arial"/>
        </w:rPr>
        <w:t>;</w:t>
      </w:r>
    </w:p>
    <w:p w14:paraId="39D89875" w14:textId="0956C27A" w:rsidR="008B6567" w:rsidRPr="00841ACE" w:rsidRDefault="008B6567" w:rsidP="00A06095">
      <w:pPr>
        <w:pStyle w:val="a"/>
        <w:numPr>
          <w:ilvl w:val="0"/>
          <w:numId w:val="10"/>
        </w:numPr>
        <w:tabs>
          <w:tab w:val="left" w:pos="1134"/>
        </w:tabs>
        <w:spacing w:after="0" w:line="276" w:lineRule="auto"/>
        <w:rPr>
          <w:rFonts w:ascii="Arial" w:eastAsia="Calibri" w:hAnsi="Arial" w:cs="Arial"/>
        </w:rPr>
      </w:pPr>
      <w:r w:rsidRPr="00841ACE">
        <w:rPr>
          <w:rFonts w:ascii="Arial" w:eastAsia="Calibri" w:hAnsi="Arial" w:cs="Arial"/>
        </w:rPr>
        <w:lastRenderedPageBreak/>
        <w:t xml:space="preserve"> согласование проектов документов территориального планирования с органами государственной власти и органами местного самоуправления;</w:t>
      </w:r>
    </w:p>
    <w:p w14:paraId="455DA0A3" w14:textId="77777777" w:rsidR="008B6567" w:rsidRPr="00841ACE" w:rsidRDefault="008B6567" w:rsidP="00A06095">
      <w:pPr>
        <w:pStyle w:val="a"/>
        <w:numPr>
          <w:ilvl w:val="0"/>
          <w:numId w:val="10"/>
        </w:numPr>
        <w:tabs>
          <w:tab w:val="left" w:pos="1134"/>
        </w:tabs>
        <w:spacing w:after="0" w:line="276" w:lineRule="auto"/>
        <w:rPr>
          <w:rFonts w:ascii="Arial" w:eastAsia="Calibri" w:hAnsi="Arial" w:cs="Arial"/>
        </w:rPr>
      </w:pPr>
      <w:r w:rsidRPr="00841ACE">
        <w:rPr>
          <w:rFonts w:ascii="Arial" w:eastAsia="Calibri" w:hAnsi="Arial" w:cs="Arial"/>
        </w:rPr>
        <w:t>проверка соответствия подготовленной градостроительной документации требованиям законодательства, а также ее соответствие ранее разработанной градостроительной документации;</w:t>
      </w:r>
    </w:p>
    <w:p w14:paraId="33E868C7" w14:textId="77777777" w:rsidR="008B6567" w:rsidRPr="00841ACE" w:rsidRDefault="008B6567" w:rsidP="00A06095">
      <w:pPr>
        <w:pStyle w:val="a"/>
        <w:numPr>
          <w:ilvl w:val="0"/>
          <w:numId w:val="10"/>
        </w:numPr>
        <w:tabs>
          <w:tab w:val="left" w:pos="1134"/>
        </w:tabs>
        <w:spacing w:after="0" w:line="276" w:lineRule="auto"/>
        <w:rPr>
          <w:rFonts w:ascii="Arial" w:eastAsia="Calibri" w:hAnsi="Arial" w:cs="Arial"/>
        </w:rPr>
      </w:pPr>
      <w:r w:rsidRPr="00841ACE">
        <w:rPr>
          <w:rFonts w:ascii="Arial" w:eastAsia="Calibri" w:hAnsi="Arial" w:cs="Arial"/>
        </w:rPr>
        <w:t>проведение публичных слушаний;</w:t>
      </w:r>
    </w:p>
    <w:p w14:paraId="674F9D20" w14:textId="77777777" w:rsidR="00610854" w:rsidRPr="00841ACE" w:rsidRDefault="008B6567" w:rsidP="00325274">
      <w:pPr>
        <w:pStyle w:val="a"/>
        <w:numPr>
          <w:ilvl w:val="0"/>
          <w:numId w:val="10"/>
        </w:numPr>
        <w:tabs>
          <w:tab w:val="left" w:pos="1134"/>
        </w:tabs>
        <w:spacing w:after="0" w:line="276" w:lineRule="auto"/>
        <w:rPr>
          <w:rFonts w:ascii="Arial" w:eastAsia="Calibri" w:hAnsi="Arial" w:cs="Arial"/>
        </w:rPr>
      </w:pPr>
      <w:r w:rsidRPr="00841ACE">
        <w:rPr>
          <w:rFonts w:ascii="Arial" w:eastAsia="Calibri" w:hAnsi="Arial" w:cs="Arial"/>
        </w:rPr>
        <w:t>проверке качества градостроительной документации в части соответствия ее положений целям обеспечения благоприятных условий жизнедеятельности человека;</w:t>
      </w:r>
    </w:p>
    <w:p w14:paraId="3D28505A" w14:textId="16432BCE" w:rsidR="008B6567" w:rsidRPr="00841ACE" w:rsidRDefault="008B6567" w:rsidP="00325274">
      <w:pPr>
        <w:pStyle w:val="a"/>
        <w:numPr>
          <w:ilvl w:val="0"/>
          <w:numId w:val="10"/>
        </w:numPr>
        <w:tabs>
          <w:tab w:val="left" w:pos="1134"/>
        </w:tabs>
        <w:spacing w:after="0" w:line="276" w:lineRule="auto"/>
        <w:rPr>
          <w:rFonts w:ascii="Arial" w:eastAsia="Calibri" w:hAnsi="Arial" w:cs="Arial"/>
        </w:rPr>
      </w:pPr>
      <w:r w:rsidRPr="00841ACE">
        <w:rPr>
          <w:rFonts w:ascii="Arial" w:eastAsia="Calibri" w:hAnsi="Arial" w:cs="Arial"/>
        </w:rPr>
        <w:t xml:space="preserve"> контроль соблюдения застройщиками и инвесторами, действующими на территории муниципального </w:t>
      </w:r>
      <w:r w:rsidR="00610854" w:rsidRPr="00841ACE">
        <w:rPr>
          <w:rFonts w:ascii="Arial" w:eastAsia="Calibri" w:hAnsi="Arial" w:cs="Arial"/>
        </w:rPr>
        <w:t>округа</w:t>
      </w:r>
      <w:r w:rsidRPr="00841ACE">
        <w:rPr>
          <w:rFonts w:ascii="Arial" w:eastAsia="Calibri" w:hAnsi="Arial" w:cs="Arial"/>
        </w:rPr>
        <w:t xml:space="preserve"> законодательства о градостроительной деятельности.</w:t>
      </w:r>
    </w:p>
    <w:sectPr w:rsidR="008B6567" w:rsidRPr="00841ACE" w:rsidSect="00841ACE">
      <w:pgSz w:w="11906" w:h="16838"/>
      <w:pgMar w:top="851" w:right="850" w:bottom="0" w:left="1701"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9115F" w14:textId="77777777" w:rsidR="00D8374A" w:rsidRDefault="00D8374A" w:rsidP="008B6567">
      <w:pPr>
        <w:spacing w:after="0" w:line="240" w:lineRule="auto"/>
      </w:pPr>
      <w:r>
        <w:separator/>
      </w:r>
    </w:p>
  </w:endnote>
  <w:endnote w:type="continuationSeparator" w:id="0">
    <w:p w14:paraId="516AC66B" w14:textId="77777777" w:rsidR="00D8374A" w:rsidRDefault="00D8374A" w:rsidP="008B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657363"/>
      <w:docPartObj>
        <w:docPartGallery w:val="Page Numbers (Bottom of Page)"/>
        <w:docPartUnique/>
      </w:docPartObj>
    </w:sdtPr>
    <w:sdtEndPr/>
    <w:sdtContent>
      <w:p w14:paraId="4CEAF0AC" w14:textId="44D12B4E" w:rsidR="00325274" w:rsidRDefault="00325274">
        <w:pPr>
          <w:pStyle w:val="a9"/>
          <w:jc w:val="right"/>
        </w:pPr>
        <w:r>
          <w:fldChar w:fldCharType="begin"/>
        </w:r>
        <w:r>
          <w:instrText>PAGE   \* MERGEFORMAT</w:instrText>
        </w:r>
        <w:r>
          <w:fldChar w:fldCharType="separate"/>
        </w:r>
        <w:r w:rsidR="00B53E64">
          <w:rPr>
            <w:noProof/>
          </w:rPr>
          <w:t>2</w:t>
        </w:r>
        <w:r>
          <w:fldChar w:fldCharType="end"/>
        </w:r>
      </w:p>
    </w:sdtContent>
  </w:sdt>
  <w:p w14:paraId="6C1FCAA0" w14:textId="77777777" w:rsidR="00325274" w:rsidRDefault="0032527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49F7E" w14:textId="77777777" w:rsidR="00D8374A" w:rsidRDefault="00D8374A" w:rsidP="008B6567">
      <w:pPr>
        <w:spacing w:after="0" w:line="240" w:lineRule="auto"/>
      </w:pPr>
      <w:r>
        <w:separator/>
      </w:r>
    </w:p>
  </w:footnote>
  <w:footnote w:type="continuationSeparator" w:id="0">
    <w:p w14:paraId="32B9674D" w14:textId="77777777" w:rsidR="00D8374A" w:rsidRDefault="00D8374A" w:rsidP="008B6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F581" w14:textId="77777777" w:rsidR="00325274" w:rsidRPr="00EF6645" w:rsidRDefault="00325274" w:rsidP="00EF664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152"/>
    <w:multiLevelType w:val="hybridMultilevel"/>
    <w:tmpl w:val="DF66FC86"/>
    <w:lvl w:ilvl="0" w:tplc="04D6C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862A6D"/>
    <w:multiLevelType w:val="multilevel"/>
    <w:tmpl w:val="98928D8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A4289A"/>
    <w:multiLevelType w:val="hybridMultilevel"/>
    <w:tmpl w:val="B5ECCED8"/>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15:restartNumberingAfterBreak="0">
    <w:nsid w:val="3F544B8D"/>
    <w:multiLevelType w:val="hybridMultilevel"/>
    <w:tmpl w:val="5BFC365C"/>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10E753E"/>
    <w:multiLevelType w:val="multilevel"/>
    <w:tmpl w:val="2A904B40"/>
    <w:lvl w:ilvl="0">
      <w:start w:val="1"/>
      <w:numFmt w:val="decimal"/>
      <w:pStyle w:val="1"/>
      <w:lvlText w:val="%1."/>
      <w:lvlJc w:val="left"/>
      <w:pPr>
        <w:ind w:left="720" w:hanging="360"/>
      </w:pPr>
    </w:lvl>
    <w:lvl w:ilvl="1">
      <w:start w:val="1"/>
      <w:numFmt w:val="decimal"/>
      <w:pStyle w:val="2"/>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515031B"/>
    <w:multiLevelType w:val="hybridMultilevel"/>
    <w:tmpl w:val="EEB05904"/>
    <w:lvl w:ilvl="0" w:tplc="75E665F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778F6A90"/>
    <w:multiLevelType w:val="hybridMultilevel"/>
    <w:tmpl w:val="EEB05904"/>
    <w:lvl w:ilvl="0" w:tplc="75E665F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381C83"/>
    <w:multiLevelType w:val="hybridMultilevel"/>
    <w:tmpl w:val="F0547E7A"/>
    <w:lvl w:ilvl="0" w:tplc="F0F0BB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D777EEA"/>
    <w:multiLevelType w:val="hybridMultilevel"/>
    <w:tmpl w:val="FC9A4AAA"/>
    <w:lvl w:ilvl="0" w:tplc="21B45922">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5"/>
  </w:num>
  <w:num w:numId="4">
    <w:abstractNumId w:val="9"/>
  </w:num>
  <w:num w:numId="5">
    <w:abstractNumId w:val="11"/>
  </w:num>
  <w:num w:numId="6">
    <w:abstractNumId w:val="5"/>
    <w:lvlOverride w:ilvl="0">
      <w:startOverride w:val="3"/>
    </w:lvlOverride>
    <w:lvlOverride w:ilvl="1">
      <w:startOverride w:val="2"/>
    </w:lvlOverride>
  </w:num>
  <w:num w:numId="7">
    <w:abstractNumId w:val="2"/>
  </w:num>
  <w:num w:numId="8">
    <w:abstractNumId w:val="6"/>
  </w:num>
  <w:num w:numId="9">
    <w:abstractNumId w:val="12"/>
  </w:num>
  <w:num w:numId="10">
    <w:abstractNumId w:val="4"/>
  </w:num>
  <w:num w:numId="11">
    <w:abstractNumId w:val="10"/>
  </w:num>
  <w:num w:numId="12">
    <w:abstractNumId w:val="1"/>
  </w:num>
  <w:num w:numId="13">
    <w:abstractNumId w:val="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0"/>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EA"/>
    <w:rsid w:val="00003190"/>
    <w:rsid w:val="00003348"/>
    <w:rsid w:val="000056BD"/>
    <w:rsid w:val="000127F3"/>
    <w:rsid w:val="000135E3"/>
    <w:rsid w:val="0001496A"/>
    <w:rsid w:val="00016A37"/>
    <w:rsid w:val="00020C18"/>
    <w:rsid w:val="00022430"/>
    <w:rsid w:val="000244C4"/>
    <w:rsid w:val="00024D9F"/>
    <w:rsid w:val="00025315"/>
    <w:rsid w:val="000255B3"/>
    <w:rsid w:val="00031767"/>
    <w:rsid w:val="00031990"/>
    <w:rsid w:val="000324B1"/>
    <w:rsid w:val="00032AE5"/>
    <w:rsid w:val="00033CF0"/>
    <w:rsid w:val="00034880"/>
    <w:rsid w:val="00037E65"/>
    <w:rsid w:val="000479AF"/>
    <w:rsid w:val="00052488"/>
    <w:rsid w:val="00052EE0"/>
    <w:rsid w:val="000531DD"/>
    <w:rsid w:val="00054788"/>
    <w:rsid w:val="00055FD0"/>
    <w:rsid w:val="000571AE"/>
    <w:rsid w:val="0006134C"/>
    <w:rsid w:val="00061586"/>
    <w:rsid w:val="00064371"/>
    <w:rsid w:val="00064CB9"/>
    <w:rsid w:val="00067FE5"/>
    <w:rsid w:val="000740BB"/>
    <w:rsid w:val="000743B3"/>
    <w:rsid w:val="000746E2"/>
    <w:rsid w:val="00077846"/>
    <w:rsid w:val="0008369F"/>
    <w:rsid w:val="00086266"/>
    <w:rsid w:val="00086B00"/>
    <w:rsid w:val="00087369"/>
    <w:rsid w:val="00094133"/>
    <w:rsid w:val="000950F1"/>
    <w:rsid w:val="00096748"/>
    <w:rsid w:val="000A5A9B"/>
    <w:rsid w:val="000A7991"/>
    <w:rsid w:val="000B0729"/>
    <w:rsid w:val="000B32E3"/>
    <w:rsid w:val="000B4BAC"/>
    <w:rsid w:val="000B561A"/>
    <w:rsid w:val="000B63D5"/>
    <w:rsid w:val="000B6B60"/>
    <w:rsid w:val="000B7594"/>
    <w:rsid w:val="000B77B4"/>
    <w:rsid w:val="000C26C0"/>
    <w:rsid w:val="000C2F04"/>
    <w:rsid w:val="000C36E4"/>
    <w:rsid w:val="000C3EE4"/>
    <w:rsid w:val="000D0B46"/>
    <w:rsid w:val="000D1351"/>
    <w:rsid w:val="000D1F96"/>
    <w:rsid w:val="000D60AF"/>
    <w:rsid w:val="000D60B7"/>
    <w:rsid w:val="000D6BAA"/>
    <w:rsid w:val="000E02A9"/>
    <w:rsid w:val="000E512D"/>
    <w:rsid w:val="000E70E4"/>
    <w:rsid w:val="000E77C7"/>
    <w:rsid w:val="000E7E66"/>
    <w:rsid w:val="000F5B3F"/>
    <w:rsid w:val="000F77E3"/>
    <w:rsid w:val="001015B3"/>
    <w:rsid w:val="00102BB0"/>
    <w:rsid w:val="0010315F"/>
    <w:rsid w:val="00103DE3"/>
    <w:rsid w:val="0010443D"/>
    <w:rsid w:val="00105D63"/>
    <w:rsid w:val="00106B74"/>
    <w:rsid w:val="001071B4"/>
    <w:rsid w:val="00115CE9"/>
    <w:rsid w:val="00116410"/>
    <w:rsid w:val="00116559"/>
    <w:rsid w:val="00116B41"/>
    <w:rsid w:val="001173F4"/>
    <w:rsid w:val="0012320B"/>
    <w:rsid w:val="00125FC9"/>
    <w:rsid w:val="00126F7F"/>
    <w:rsid w:val="00127AD8"/>
    <w:rsid w:val="00132D78"/>
    <w:rsid w:val="00137DD1"/>
    <w:rsid w:val="00140022"/>
    <w:rsid w:val="00143E3D"/>
    <w:rsid w:val="00144D92"/>
    <w:rsid w:val="00145F56"/>
    <w:rsid w:val="001466BE"/>
    <w:rsid w:val="00150C44"/>
    <w:rsid w:val="001538ED"/>
    <w:rsid w:val="0016570F"/>
    <w:rsid w:val="001702C1"/>
    <w:rsid w:val="00170AC1"/>
    <w:rsid w:val="00171196"/>
    <w:rsid w:val="001819DC"/>
    <w:rsid w:val="001859EA"/>
    <w:rsid w:val="00191837"/>
    <w:rsid w:val="00192BD8"/>
    <w:rsid w:val="00193FBB"/>
    <w:rsid w:val="00195513"/>
    <w:rsid w:val="00195B54"/>
    <w:rsid w:val="00195C1E"/>
    <w:rsid w:val="001A1C98"/>
    <w:rsid w:val="001A4F1B"/>
    <w:rsid w:val="001B21FD"/>
    <w:rsid w:val="001B6022"/>
    <w:rsid w:val="001B7E1E"/>
    <w:rsid w:val="001C325C"/>
    <w:rsid w:val="001C7CCA"/>
    <w:rsid w:val="001D0BBA"/>
    <w:rsid w:val="001E76AB"/>
    <w:rsid w:val="001E7CA4"/>
    <w:rsid w:val="001F626A"/>
    <w:rsid w:val="001F73B6"/>
    <w:rsid w:val="00201BBD"/>
    <w:rsid w:val="00202452"/>
    <w:rsid w:val="0021165F"/>
    <w:rsid w:val="00213D22"/>
    <w:rsid w:val="002148E9"/>
    <w:rsid w:val="00221886"/>
    <w:rsid w:val="0022214A"/>
    <w:rsid w:val="00224D4D"/>
    <w:rsid w:val="002251EC"/>
    <w:rsid w:val="002367ED"/>
    <w:rsid w:val="002373CD"/>
    <w:rsid w:val="00240C53"/>
    <w:rsid w:val="0024106F"/>
    <w:rsid w:val="002411C3"/>
    <w:rsid w:val="00242331"/>
    <w:rsid w:val="00245083"/>
    <w:rsid w:val="00245FE1"/>
    <w:rsid w:val="0024742D"/>
    <w:rsid w:val="002474E0"/>
    <w:rsid w:val="002517D7"/>
    <w:rsid w:val="00251F0A"/>
    <w:rsid w:val="00254AE4"/>
    <w:rsid w:val="002555B4"/>
    <w:rsid w:val="00256A74"/>
    <w:rsid w:val="002608DA"/>
    <w:rsid w:val="0026257A"/>
    <w:rsid w:val="00267A56"/>
    <w:rsid w:val="00270394"/>
    <w:rsid w:val="00271156"/>
    <w:rsid w:val="002712F0"/>
    <w:rsid w:val="00273DB9"/>
    <w:rsid w:val="002750EA"/>
    <w:rsid w:val="0027607F"/>
    <w:rsid w:val="00276D9D"/>
    <w:rsid w:val="00280AAD"/>
    <w:rsid w:val="00283910"/>
    <w:rsid w:val="00284C6F"/>
    <w:rsid w:val="0029158B"/>
    <w:rsid w:val="002A1946"/>
    <w:rsid w:val="002A38C9"/>
    <w:rsid w:val="002A67FE"/>
    <w:rsid w:val="002B010A"/>
    <w:rsid w:val="002B0DAF"/>
    <w:rsid w:val="002B12FE"/>
    <w:rsid w:val="002B191E"/>
    <w:rsid w:val="002B25E1"/>
    <w:rsid w:val="002B49CB"/>
    <w:rsid w:val="002B7C3E"/>
    <w:rsid w:val="002C1176"/>
    <w:rsid w:val="002C11C3"/>
    <w:rsid w:val="002C1E2C"/>
    <w:rsid w:val="002C4020"/>
    <w:rsid w:val="002D1326"/>
    <w:rsid w:val="002D63CA"/>
    <w:rsid w:val="002E0FDC"/>
    <w:rsid w:val="002E13BC"/>
    <w:rsid w:val="002E1B5C"/>
    <w:rsid w:val="002E2CC1"/>
    <w:rsid w:val="002E5C0D"/>
    <w:rsid w:val="002E707F"/>
    <w:rsid w:val="002F1C06"/>
    <w:rsid w:val="002F284E"/>
    <w:rsid w:val="002F2B93"/>
    <w:rsid w:val="002F3E84"/>
    <w:rsid w:val="002F4CF3"/>
    <w:rsid w:val="00300D45"/>
    <w:rsid w:val="003031AE"/>
    <w:rsid w:val="00305192"/>
    <w:rsid w:val="00305CFC"/>
    <w:rsid w:val="003148B9"/>
    <w:rsid w:val="00315496"/>
    <w:rsid w:val="00316060"/>
    <w:rsid w:val="00321073"/>
    <w:rsid w:val="00323BFE"/>
    <w:rsid w:val="00324F0A"/>
    <w:rsid w:val="00325274"/>
    <w:rsid w:val="00325A8E"/>
    <w:rsid w:val="003273E6"/>
    <w:rsid w:val="0033402D"/>
    <w:rsid w:val="003353B8"/>
    <w:rsid w:val="003365AE"/>
    <w:rsid w:val="00340E01"/>
    <w:rsid w:val="00344E1D"/>
    <w:rsid w:val="00347BC3"/>
    <w:rsid w:val="00353446"/>
    <w:rsid w:val="003539A0"/>
    <w:rsid w:val="0035764F"/>
    <w:rsid w:val="003579D4"/>
    <w:rsid w:val="00360AD3"/>
    <w:rsid w:val="00360B7B"/>
    <w:rsid w:val="003647F7"/>
    <w:rsid w:val="00364AB4"/>
    <w:rsid w:val="003656E8"/>
    <w:rsid w:val="003667A4"/>
    <w:rsid w:val="0037208A"/>
    <w:rsid w:val="00373E03"/>
    <w:rsid w:val="0037539E"/>
    <w:rsid w:val="0037671A"/>
    <w:rsid w:val="003771F9"/>
    <w:rsid w:val="003811D4"/>
    <w:rsid w:val="0038713D"/>
    <w:rsid w:val="003903D0"/>
    <w:rsid w:val="00394506"/>
    <w:rsid w:val="00395C20"/>
    <w:rsid w:val="003A42B6"/>
    <w:rsid w:val="003A733B"/>
    <w:rsid w:val="003B2E25"/>
    <w:rsid w:val="003B7103"/>
    <w:rsid w:val="003C318A"/>
    <w:rsid w:val="003C5779"/>
    <w:rsid w:val="003C5B7B"/>
    <w:rsid w:val="003C6085"/>
    <w:rsid w:val="003C7423"/>
    <w:rsid w:val="003C7F84"/>
    <w:rsid w:val="003D09EE"/>
    <w:rsid w:val="003E243E"/>
    <w:rsid w:val="003E3D9E"/>
    <w:rsid w:val="003E44C4"/>
    <w:rsid w:val="003E63D9"/>
    <w:rsid w:val="003E7CC6"/>
    <w:rsid w:val="003F0D61"/>
    <w:rsid w:val="003F1A8E"/>
    <w:rsid w:val="003F2CF2"/>
    <w:rsid w:val="003F2D65"/>
    <w:rsid w:val="003F4F6A"/>
    <w:rsid w:val="003F5F63"/>
    <w:rsid w:val="003F7B29"/>
    <w:rsid w:val="0040182B"/>
    <w:rsid w:val="00403B58"/>
    <w:rsid w:val="004138E9"/>
    <w:rsid w:val="00413966"/>
    <w:rsid w:val="00414F93"/>
    <w:rsid w:val="00416766"/>
    <w:rsid w:val="0042166A"/>
    <w:rsid w:val="00425D88"/>
    <w:rsid w:val="00426F38"/>
    <w:rsid w:val="00430DB0"/>
    <w:rsid w:val="004319E1"/>
    <w:rsid w:val="00431E7E"/>
    <w:rsid w:val="0043610F"/>
    <w:rsid w:val="0043718B"/>
    <w:rsid w:val="004407CE"/>
    <w:rsid w:val="00446942"/>
    <w:rsid w:val="00447105"/>
    <w:rsid w:val="004509D2"/>
    <w:rsid w:val="00461A76"/>
    <w:rsid w:val="00463795"/>
    <w:rsid w:val="00463C28"/>
    <w:rsid w:val="00465345"/>
    <w:rsid w:val="00466EB0"/>
    <w:rsid w:val="00467498"/>
    <w:rsid w:val="00470949"/>
    <w:rsid w:val="00472CC6"/>
    <w:rsid w:val="00481E95"/>
    <w:rsid w:val="0048281D"/>
    <w:rsid w:val="00483066"/>
    <w:rsid w:val="00485FCE"/>
    <w:rsid w:val="00487B82"/>
    <w:rsid w:val="004955C2"/>
    <w:rsid w:val="00495849"/>
    <w:rsid w:val="004A1AEF"/>
    <w:rsid w:val="004A1EC7"/>
    <w:rsid w:val="004A28FC"/>
    <w:rsid w:val="004A29D8"/>
    <w:rsid w:val="004A4ED7"/>
    <w:rsid w:val="004A5E30"/>
    <w:rsid w:val="004B2541"/>
    <w:rsid w:val="004B3903"/>
    <w:rsid w:val="004B492D"/>
    <w:rsid w:val="004B636F"/>
    <w:rsid w:val="004B7063"/>
    <w:rsid w:val="004B7A12"/>
    <w:rsid w:val="004C0F30"/>
    <w:rsid w:val="004C2600"/>
    <w:rsid w:val="004C66AD"/>
    <w:rsid w:val="004D080F"/>
    <w:rsid w:val="004D1937"/>
    <w:rsid w:val="004D2AC6"/>
    <w:rsid w:val="004D6D13"/>
    <w:rsid w:val="004D7406"/>
    <w:rsid w:val="004D7B58"/>
    <w:rsid w:val="004E04C1"/>
    <w:rsid w:val="004E0E3F"/>
    <w:rsid w:val="004E2E13"/>
    <w:rsid w:val="004E3544"/>
    <w:rsid w:val="004E6BAD"/>
    <w:rsid w:val="004F1BE0"/>
    <w:rsid w:val="004F23B3"/>
    <w:rsid w:val="004F23F7"/>
    <w:rsid w:val="004F65E3"/>
    <w:rsid w:val="004F6FEF"/>
    <w:rsid w:val="004F7D6D"/>
    <w:rsid w:val="00500F2D"/>
    <w:rsid w:val="0050213F"/>
    <w:rsid w:val="005044F9"/>
    <w:rsid w:val="00504ECA"/>
    <w:rsid w:val="00505891"/>
    <w:rsid w:val="005122AF"/>
    <w:rsid w:val="00516830"/>
    <w:rsid w:val="00516FFF"/>
    <w:rsid w:val="0052328F"/>
    <w:rsid w:val="005240EB"/>
    <w:rsid w:val="0052490B"/>
    <w:rsid w:val="00525EF4"/>
    <w:rsid w:val="00530447"/>
    <w:rsid w:val="00530D85"/>
    <w:rsid w:val="00533FC1"/>
    <w:rsid w:val="005345C2"/>
    <w:rsid w:val="00534717"/>
    <w:rsid w:val="0053566C"/>
    <w:rsid w:val="00537181"/>
    <w:rsid w:val="005371A5"/>
    <w:rsid w:val="00537C32"/>
    <w:rsid w:val="00537DAD"/>
    <w:rsid w:val="0054021B"/>
    <w:rsid w:val="005404DE"/>
    <w:rsid w:val="0054056C"/>
    <w:rsid w:val="0054151F"/>
    <w:rsid w:val="00547CA3"/>
    <w:rsid w:val="00551CC9"/>
    <w:rsid w:val="005558DA"/>
    <w:rsid w:val="00556318"/>
    <w:rsid w:val="00556ED8"/>
    <w:rsid w:val="00560347"/>
    <w:rsid w:val="00560FFF"/>
    <w:rsid w:val="00561AC2"/>
    <w:rsid w:val="0056298C"/>
    <w:rsid w:val="00562A9C"/>
    <w:rsid w:val="0056443A"/>
    <w:rsid w:val="00564766"/>
    <w:rsid w:val="00565EBD"/>
    <w:rsid w:val="0056621C"/>
    <w:rsid w:val="00566ABF"/>
    <w:rsid w:val="00570CD2"/>
    <w:rsid w:val="00570D49"/>
    <w:rsid w:val="00573725"/>
    <w:rsid w:val="00574326"/>
    <w:rsid w:val="0057654D"/>
    <w:rsid w:val="005767DA"/>
    <w:rsid w:val="00577A1A"/>
    <w:rsid w:val="005822D8"/>
    <w:rsid w:val="00585D51"/>
    <w:rsid w:val="00586994"/>
    <w:rsid w:val="0059151D"/>
    <w:rsid w:val="00591C82"/>
    <w:rsid w:val="00592620"/>
    <w:rsid w:val="005A219D"/>
    <w:rsid w:val="005A3DB0"/>
    <w:rsid w:val="005A4928"/>
    <w:rsid w:val="005B228F"/>
    <w:rsid w:val="005B4BBA"/>
    <w:rsid w:val="005B5051"/>
    <w:rsid w:val="005B5304"/>
    <w:rsid w:val="005B649D"/>
    <w:rsid w:val="005B675A"/>
    <w:rsid w:val="005B77C8"/>
    <w:rsid w:val="005B7EB2"/>
    <w:rsid w:val="005C2310"/>
    <w:rsid w:val="005C23A5"/>
    <w:rsid w:val="005C48C4"/>
    <w:rsid w:val="005D6E30"/>
    <w:rsid w:val="005E6139"/>
    <w:rsid w:val="005F0DDA"/>
    <w:rsid w:val="005F23D3"/>
    <w:rsid w:val="005F352F"/>
    <w:rsid w:val="005F503D"/>
    <w:rsid w:val="00603E1C"/>
    <w:rsid w:val="006101C4"/>
    <w:rsid w:val="00610854"/>
    <w:rsid w:val="00610E4B"/>
    <w:rsid w:val="00612C40"/>
    <w:rsid w:val="00614F8C"/>
    <w:rsid w:val="00621AF4"/>
    <w:rsid w:val="006230BD"/>
    <w:rsid w:val="0062363F"/>
    <w:rsid w:val="0062462B"/>
    <w:rsid w:val="0063018E"/>
    <w:rsid w:val="00631208"/>
    <w:rsid w:val="006379D3"/>
    <w:rsid w:val="006401A0"/>
    <w:rsid w:val="006463A9"/>
    <w:rsid w:val="00646F85"/>
    <w:rsid w:val="00652D9B"/>
    <w:rsid w:val="00653032"/>
    <w:rsid w:val="006553DF"/>
    <w:rsid w:val="00655452"/>
    <w:rsid w:val="00655ECC"/>
    <w:rsid w:val="006561D3"/>
    <w:rsid w:val="006607A1"/>
    <w:rsid w:val="00662CD6"/>
    <w:rsid w:val="00664FE6"/>
    <w:rsid w:val="00673128"/>
    <w:rsid w:val="0067446C"/>
    <w:rsid w:val="00677F13"/>
    <w:rsid w:val="00684DAC"/>
    <w:rsid w:val="006924B6"/>
    <w:rsid w:val="00693749"/>
    <w:rsid w:val="006951ED"/>
    <w:rsid w:val="0069700C"/>
    <w:rsid w:val="0069787A"/>
    <w:rsid w:val="006A159B"/>
    <w:rsid w:val="006B27DB"/>
    <w:rsid w:val="006B4517"/>
    <w:rsid w:val="006B4FA1"/>
    <w:rsid w:val="006B5C61"/>
    <w:rsid w:val="006B6C99"/>
    <w:rsid w:val="006C00C3"/>
    <w:rsid w:val="006C33E1"/>
    <w:rsid w:val="006C46A3"/>
    <w:rsid w:val="006C5F19"/>
    <w:rsid w:val="006C75A2"/>
    <w:rsid w:val="006C7D9A"/>
    <w:rsid w:val="006D0102"/>
    <w:rsid w:val="006D2D96"/>
    <w:rsid w:val="006D4C59"/>
    <w:rsid w:val="006E1A25"/>
    <w:rsid w:val="006E1E5F"/>
    <w:rsid w:val="006E204A"/>
    <w:rsid w:val="006E2D33"/>
    <w:rsid w:val="006E5DD7"/>
    <w:rsid w:val="006E5EA1"/>
    <w:rsid w:val="006E6541"/>
    <w:rsid w:val="006E6CB4"/>
    <w:rsid w:val="006F0053"/>
    <w:rsid w:val="006F15EB"/>
    <w:rsid w:val="006F19B0"/>
    <w:rsid w:val="006F2252"/>
    <w:rsid w:val="006F23E2"/>
    <w:rsid w:val="006F23E7"/>
    <w:rsid w:val="006F2726"/>
    <w:rsid w:val="006F7AC1"/>
    <w:rsid w:val="007001F4"/>
    <w:rsid w:val="00712339"/>
    <w:rsid w:val="00714313"/>
    <w:rsid w:val="00721394"/>
    <w:rsid w:val="00722C43"/>
    <w:rsid w:val="00723EEE"/>
    <w:rsid w:val="007263F2"/>
    <w:rsid w:val="00730C4E"/>
    <w:rsid w:val="00731C4A"/>
    <w:rsid w:val="00732565"/>
    <w:rsid w:val="00732F77"/>
    <w:rsid w:val="00741B3C"/>
    <w:rsid w:val="007422AF"/>
    <w:rsid w:val="00744BC4"/>
    <w:rsid w:val="007477A8"/>
    <w:rsid w:val="00747EE5"/>
    <w:rsid w:val="0075002B"/>
    <w:rsid w:val="00751D62"/>
    <w:rsid w:val="00752613"/>
    <w:rsid w:val="00753C83"/>
    <w:rsid w:val="0075533A"/>
    <w:rsid w:val="00755E0E"/>
    <w:rsid w:val="0075604C"/>
    <w:rsid w:val="007565EC"/>
    <w:rsid w:val="00761F2E"/>
    <w:rsid w:val="00762E1D"/>
    <w:rsid w:val="00762E71"/>
    <w:rsid w:val="00762F9C"/>
    <w:rsid w:val="00765641"/>
    <w:rsid w:val="00765B6E"/>
    <w:rsid w:val="007669E4"/>
    <w:rsid w:val="007673EC"/>
    <w:rsid w:val="007676C8"/>
    <w:rsid w:val="00767ABB"/>
    <w:rsid w:val="00767BE4"/>
    <w:rsid w:val="007724A9"/>
    <w:rsid w:val="00774B91"/>
    <w:rsid w:val="00774EC5"/>
    <w:rsid w:val="007753A7"/>
    <w:rsid w:val="00777420"/>
    <w:rsid w:val="00777DD2"/>
    <w:rsid w:val="00780FA2"/>
    <w:rsid w:val="00782D3A"/>
    <w:rsid w:val="00787362"/>
    <w:rsid w:val="007924EE"/>
    <w:rsid w:val="007938B4"/>
    <w:rsid w:val="007940A6"/>
    <w:rsid w:val="00794BC6"/>
    <w:rsid w:val="0079653F"/>
    <w:rsid w:val="007978C0"/>
    <w:rsid w:val="007979F1"/>
    <w:rsid w:val="007B5917"/>
    <w:rsid w:val="007B642E"/>
    <w:rsid w:val="007C225F"/>
    <w:rsid w:val="007C23D6"/>
    <w:rsid w:val="007C2AEA"/>
    <w:rsid w:val="007C610E"/>
    <w:rsid w:val="007C7E29"/>
    <w:rsid w:val="007D205F"/>
    <w:rsid w:val="007D2546"/>
    <w:rsid w:val="007D5FE2"/>
    <w:rsid w:val="007E3FD5"/>
    <w:rsid w:val="007E77CC"/>
    <w:rsid w:val="007F1FA4"/>
    <w:rsid w:val="007F7792"/>
    <w:rsid w:val="008001CB"/>
    <w:rsid w:val="00801A95"/>
    <w:rsid w:val="0080242A"/>
    <w:rsid w:val="0080429E"/>
    <w:rsid w:val="008075E2"/>
    <w:rsid w:val="0081395F"/>
    <w:rsid w:val="00813C5C"/>
    <w:rsid w:val="0081404F"/>
    <w:rsid w:val="00814762"/>
    <w:rsid w:val="008172BB"/>
    <w:rsid w:val="0082020B"/>
    <w:rsid w:val="00822D4F"/>
    <w:rsid w:val="00824432"/>
    <w:rsid w:val="00825B00"/>
    <w:rsid w:val="00826204"/>
    <w:rsid w:val="008265B7"/>
    <w:rsid w:val="0082756B"/>
    <w:rsid w:val="00831630"/>
    <w:rsid w:val="00834868"/>
    <w:rsid w:val="00837D01"/>
    <w:rsid w:val="00841434"/>
    <w:rsid w:val="00841ACE"/>
    <w:rsid w:val="008428CA"/>
    <w:rsid w:val="0084337A"/>
    <w:rsid w:val="00847B4E"/>
    <w:rsid w:val="00850022"/>
    <w:rsid w:val="0085460C"/>
    <w:rsid w:val="00861552"/>
    <w:rsid w:val="00861E96"/>
    <w:rsid w:val="00862C9E"/>
    <w:rsid w:val="0086377C"/>
    <w:rsid w:val="008641F7"/>
    <w:rsid w:val="008723C4"/>
    <w:rsid w:val="00872614"/>
    <w:rsid w:val="0087297D"/>
    <w:rsid w:val="00877EF9"/>
    <w:rsid w:val="00887DDE"/>
    <w:rsid w:val="00893D25"/>
    <w:rsid w:val="00894082"/>
    <w:rsid w:val="008950AB"/>
    <w:rsid w:val="00896670"/>
    <w:rsid w:val="008969C3"/>
    <w:rsid w:val="008A56A0"/>
    <w:rsid w:val="008B0926"/>
    <w:rsid w:val="008B0E9E"/>
    <w:rsid w:val="008B189B"/>
    <w:rsid w:val="008B3E84"/>
    <w:rsid w:val="008B4FDD"/>
    <w:rsid w:val="008B62D5"/>
    <w:rsid w:val="008B6567"/>
    <w:rsid w:val="008C1467"/>
    <w:rsid w:val="008C21ED"/>
    <w:rsid w:val="008D0B11"/>
    <w:rsid w:val="008D573A"/>
    <w:rsid w:val="008D6BE0"/>
    <w:rsid w:val="008E0BC1"/>
    <w:rsid w:val="008E0FA5"/>
    <w:rsid w:val="008E3A03"/>
    <w:rsid w:val="008E4E93"/>
    <w:rsid w:val="008E619F"/>
    <w:rsid w:val="008E69BB"/>
    <w:rsid w:val="008F3932"/>
    <w:rsid w:val="008F5F37"/>
    <w:rsid w:val="00907DFF"/>
    <w:rsid w:val="00907FBB"/>
    <w:rsid w:val="00915A41"/>
    <w:rsid w:val="00916EE3"/>
    <w:rsid w:val="00921A37"/>
    <w:rsid w:val="00926F14"/>
    <w:rsid w:val="00930A6A"/>
    <w:rsid w:val="00933BB1"/>
    <w:rsid w:val="00937B24"/>
    <w:rsid w:val="00942962"/>
    <w:rsid w:val="00943E9F"/>
    <w:rsid w:val="009467D3"/>
    <w:rsid w:val="0094790A"/>
    <w:rsid w:val="00950B90"/>
    <w:rsid w:val="00950FF0"/>
    <w:rsid w:val="009530C1"/>
    <w:rsid w:val="009557C2"/>
    <w:rsid w:val="009572E7"/>
    <w:rsid w:val="009622AC"/>
    <w:rsid w:val="00966193"/>
    <w:rsid w:val="00970CCA"/>
    <w:rsid w:val="009764CD"/>
    <w:rsid w:val="00982469"/>
    <w:rsid w:val="00982AC2"/>
    <w:rsid w:val="00987597"/>
    <w:rsid w:val="0099037D"/>
    <w:rsid w:val="009913FF"/>
    <w:rsid w:val="00991B6C"/>
    <w:rsid w:val="00991FFD"/>
    <w:rsid w:val="00992BC1"/>
    <w:rsid w:val="00992C11"/>
    <w:rsid w:val="009947CF"/>
    <w:rsid w:val="009A01B1"/>
    <w:rsid w:val="009A0B8F"/>
    <w:rsid w:val="009A10DE"/>
    <w:rsid w:val="009A1595"/>
    <w:rsid w:val="009A5488"/>
    <w:rsid w:val="009B0862"/>
    <w:rsid w:val="009B1DBF"/>
    <w:rsid w:val="009B3FE5"/>
    <w:rsid w:val="009C16B6"/>
    <w:rsid w:val="009C2172"/>
    <w:rsid w:val="009C2A44"/>
    <w:rsid w:val="009C3C73"/>
    <w:rsid w:val="009C76AD"/>
    <w:rsid w:val="009D19F6"/>
    <w:rsid w:val="009D2D15"/>
    <w:rsid w:val="009D39F7"/>
    <w:rsid w:val="009D6C31"/>
    <w:rsid w:val="009E02FD"/>
    <w:rsid w:val="009E06C0"/>
    <w:rsid w:val="009E24BD"/>
    <w:rsid w:val="009E507C"/>
    <w:rsid w:val="009E5C35"/>
    <w:rsid w:val="009E7387"/>
    <w:rsid w:val="009F1993"/>
    <w:rsid w:val="009F36A0"/>
    <w:rsid w:val="009F5296"/>
    <w:rsid w:val="009F56FB"/>
    <w:rsid w:val="009F7923"/>
    <w:rsid w:val="00A005F0"/>
    <w:rsid w:val="00A00B59"/>
    <w:rsid w:val="00A00EEE"/>
    <w:rsid w:val="00A0168B"/>
    <w:rsid w:val="00A025EC"/>
    <w:rsid w:val="00A06095"/>
    <w:rsid w:val="00A11415"/>
    <w:rsid w:val="00A16DE7"/>
    <w:rsid w:val="00A22048"/>
    <w:rsid w:val="00A22F21"/>
    <w:rsid w:val="00A26564"/>
    <w:rsid w:val="00A3084A"/>
    <w:rsid w:val="00A3121A"/>
    <w:rsid w:val="00A31ADC"/>
    <w:rsid w:val="00A32ECE"/>
    <w:rsid w:val="00A35E69"/>
    <w:rsid w:val="00A37B15"/>
    <w:rsid w:val="00A42541"/>
    <w:rsid w:val="00A43456"/>
    <w:rsid w:val="00A43F1C"/>
    <w:rsid w:val="00A50FBA"/>
    <w:rsid w:val="00A52A51"/>
    <w:rsid w:val="00A52F07"/>
    <w:rsid w:val="00A544E5"/>
    <w:rsid w:val="00A54F64"/>
    <w:rsid w:val="00A57CE6"/>
    <w:rsid w:val="00A623BE"/>
    <w:rsid w:val="00A70205"/>
    <w:rsid w:val="00A70578"/>
    <w:rsid w:val="00A70AD7"/>
    <w:rsid w:val="00A70BBA"/>
    <w:rsid w:val="00A72A67"/>
    <w:rsid w:val="00A72FCD"/>
    <w:rsid w:val="00A74747"/>
    <w:rsid w:val="00A75186"/>
    <w:rsid w:val="00A81096"/>
    <w:rsid w:val="00A9025A"/>
    <w:rsid w:val="00A90972"/>
    <w:rsid w:val="00A90C2D"/>
    <w:rsid w:val="00A9176C"/>
    <w:rsid w:val="00A92214"/>
    <w:rsid w:val="00A95383"/>
    <w:rsid w:val="00A95B7D"/>
    <w:rsid w:val="00AA04D8"/>
    <w:rsid w:val="00AA06E4"/>
    <w:rsid w:val="00AA4D77"/>
    <w:rsid w:val="00AA6250"/>
    <w:rsid w:val="00AA6683"/>
    <w:rsid w:val="00AB31EF"/>
    <w:rsid w:val="00AB679A"/>
    <w:rsid w:val="00AB6BD5"/>
    <w:rsid w:val="00AB7D26"/>
    <w:rsid w:val="00AC3DC7"/>
    <w:rsid w:val="00AC40B5"/>
    <w:rsid w:val="00AC43B1"/>
    <w:rsid w:val="00AC6258"/>
    <w:rsid w:val="00AC73B7"/>
    <w:rsid w:val="00AC75A9"/>
    <w:rsid w:val="00AD0B4F"/>
    <w:rsid w:val="00AD1B24"/>
    <w:rsid w:val="00AD2263"/>
    <w:rsid w:val="00AD380D"/>
    <w:rsid w:val="00AD629F"/>
    <w:rsid w:val="00AD68AE"/>
    <w:rsid w:val="00AD7D5A"/>
    <w:rsid w:val="00AE0435"/>
    <w:rsid w:val="00AE3CB7"/>
    <w:rsid w:val="00AE3EB3"/>
    <w:rsid w:val="00AE7B5F"/>
    <w:rsid w:val="00AF0B11"/>
    <w:rsid w:val="00B0156B"/>
    <w:rsid w:val="00B04898"/>
    <w:rsid w:val="00B05A93"/>
    <w:rsid w:val="00B05C2A"/>
    <w:rsid w:val="00B05CE4"/>
    <w:rsid w:val="00B105C3"/>
    <w:rsid w:val="00B13377"/>
    <w:rsid w:val="00B13D16"/>
    <w:rsid w:val="00B15050"/>
    <w:rsid w:val="00B15A29"/>
    <w:rsid w:val="00B17C10"/>
    <w:rsid w:val="00B20A7F"/>
    <w:rsid w:val="00B246F5"/>
    <w:rsid w:val="00B260B4"/>
    <w:rsid w:val="00B32636"/>
    <w:rsid w:val="00B33398"/>
    <w:rsid w:val="00B353B7"/>
    <w:rsid w:val="00B41623"/>
    <w:rsid w:val="00B458D4"/>
    <w:rsid w:val="00B50830"/>
    <w:rsid w:val="00B52323"/>
    <w:rsid w:val="00B53E64"/>
    <w:rsid w:val="00B56D6D"/>
    <w:rsid w:val="00B62AAA"/>
    <w:rsid w:val="00B6595D"/>
    <w:rsid w:val="00B6678F"/>
    <w:rsid w:val="00B74E28"/>
    <w:rsid w:val="00B74E35"/>
    <w:rsid w:val="00B75E57"/>
    <w:rsid w:val="00B773AF"/>
    <w:rsid w:val="00B82C4F"/>
    <w:rsid w:val="00B848CF"/>
    <w:rsid w:val="00B87A76"/>
    <w:rsid w:val="00B94ED7"/>
    <w:rsid w:val="00B954D9"/>
    <w:rsid w:val="00BA4952"/>
    <w:rsid w:val="00BB2512"/>
    <w:rsid w:val="00BB36C0"/>
    <w:rsid w:val="00BB5D25"/>
    <w:rsid w:val="00BB6F73"/>
    <w:rsid w:val="00BB7A32"/>
    <w:rsid w:val="00BB7CD3"/>
    <w:rsid w:val="00BC2534"/>
    <w:rsid w:val="00BC4668"/>
    <w:rsid w:val="00BC4B67"/>
    <w:rsid w:val="00BC4BEC"/>
    <w:rsid w:val="00BC55F1"/>
    <w:rsid w:val="00BC628D"/>
    <w:rsid w:val="00BC791B"/>
    <w:rsid w:val="00BC7AEC"/>
    <w:rsid w:val="00BD45E5"/>
    <w:rsid w:val="00BD49C8"/>
    <w:rsid w:val="00BD57C5"/>
    <w:rsid w:val="00BD6841"/>
    <w:rsid w:val="00BE1F23"/>
    <w:rsid w:val="00BE22B5"/>
    <w:rsid w:val="00BE262A"/>
    <w:rsid w:val="00BE263D"/>
    <w:rsid w:val="00BE2953"/>
    <w:rsid w:val="00BE4505"/>
    <w:rsid w:val="00BE4D10"/>
    <w:rsid w:val="00BF03C0"/>
    <w:rsid w:val="00BF61D5"/>
    <w:rsid w:val="00C00C23"/>
    <w:rsid w:val="00C019AF"/>
    <w:rsid w:val="00C02E23"/>
    <w:rsid w:val="00C0415C"/>
    <w:rsid w:val="00C041BC"/>
    <w:rsid w:val="00C043A9"/>
    <w:rsid w:val="00C07B0A"/>
    <w:rsid w:val="00C116CC"/>
    <w:rsid w:val="00C117BB"/>
    <w:rsid w:val="00C13AF0"/>
    <w:rsid w:val="00C142C5"/>
    <w:rsid w:val="00C15156"/>
    <w:rsid w:val="00C205E3"/>
    <w:rsid w:val="00C2409A"/>
    <w:rsid w:val="00C243C0"/>
    <w:rsid w:val="00C26055"/>
    <w:rsid w:val="00C273EB"/>
    <w:rsid w:val="00C32EFC"/>
    <w:rsid w:val="00C33F27"/>
    <w:rsid w:val="00C34298"/>
    <w:rsid w:val="00C359FE"/>
    <w:rsid w:val="00C36CA0"/>
    <w:rsid w:val="00C40DD7"/>
    <w:rsid w:val="00C415C5"/>
    <w:rsid w:val="00C44BC9"/>
    <w:rsid w:val="00C45193"/>
    <w:rsid w:val="00C51BEE"/>
    <w:rsid w:val="00C52503"/>
    <w:rsid w:val="00C5252C"/>
    <w:rsid w:val="00C54801"/>
    <w:rsid w:val="00C5561A"/>
    <w:rsid w:val="00C55999"/>
    <w:rsid w:val="00C560A3"/>
    <w:rsid w:val="00C574E7"/>
    <w:rsid w:val="00C60794"/>
    <w:rsid w:val="00C62EAA"/>
    <w:rsid w:val="00C66498"/>
    <w:rsid w:val="00C66615"/>
    <w:rsid w:val="00C66BD0"/>
    <w:rsid w:val="00C67928"/>
    <w:rsid w:val="00C67CE3"/>
    <w:rsid w:val="00C74475"/>
    <w:rsid w:val="00C765AF"/>
    <w:rsid w:val="00C8107D"/>
    <w:rsid w:val="00C83F10"/>
    <w:rsid w:val="00C85A7F"/>
    <w:rsid w:val="00C85F02"/>
    <w:rsid w:val="00C863BD"/>
    <w:rsid w:val="00C86504"/>
    <w:rsid w:val="00C9075D"/>
    <w:rsid w:val="00C934CF"/>
    <w:rsid w:val="00C9553E"/>
    <w:rsid w:val="00CA5EDB"/>
    <w:rsid w:val="00CA76B7"/>
    <w:rsid w:val="00CB20F1"/>
    <w:rsid w:val="00CB21DC"/>
    <w:rsid w:val="00CB28F1"/>
    <w:rsid w:val="00CB3158"/>
    <w:rsid w:val="00CB3ED5"/>
    <w:rsid w:val="00CB6187"/>
    <w:rsid w:val="00CC2311"/>
    <w:rsid w:val="00CC4F2F"/>
    <w:rsid w:val="00CC6959"/>
    <w:rsid w:val="00CD03A3"/>
    <w:rsid w:val="00CD3C01"/>
    <w:rsid w:val="00CE35B6"/>
    <w:rsid w:val="00CF1236"/>
    <w:rsid w:val="00D02F5B"/>
    <w:rsid w:val="00D05756"/>
    <w:rsid w:val="00D076C0"/>
    <w:rsid w:val="00D23669"/>
    <w:rsid w:val="00D2694A"/>
    <w:rsid w:val="00D30C2C"/>
    <w:rsid w:val="00D34AE1"/>
    <w:rsid w:val="00D364BA"/>
    <w:rsid w:val="00D4081D"/>
    <w:rsid w:val="00D42F40"/>
    <w:rsid w:val="00D43B12"/>
    <w:rsid w:val="00D5273F"/>
    <w:rsid w:val="00D52816"/>
    <w:rsid w:val="00D53AB8"/>
    <w:rsid w:val="00D54FE5"/>
    <w:rsid w:val="00D55878"/>
    <w:rsid w:val="00D55D5A"/>
    <w:rsid w:val="00D55E1D"/>
    <w:rsid w:val="00D56A5E"/>
    <w:rsid w:val="00D61D32"/>
    <w:rsid w:val="00D6299D"/>
    <w:rsid w:val="00D62F6F"/>
    <w:rsid w:val="00D6313D"/>
    <w:rsid w:val="00D639F1"/>
    <w:rsid w:val="00D64518"/>
    <w:rsid w:val="00D66754"/>
    <w:rsid w:val="00D66A64"/>
    <w:rsid w:val="00D67213"/>
    <w:rsid w:val="00D72F58"/>
    <w:rsid w:val="00D73B10"/>
    <w:rsid w:val="00D756BB"/>
    <w:rsid w:val="00D80666"/>
    <w:rsid w:val="00D8082B"/>
    <w:rsid w:val="00D82A5F"/>
    <w:rsid w:val="00D8374A"/>
    <w:rsid w:val="00D87E73"/>
    <w:rsid w:val="00D92F03"/>
    <w:rsid w:val="00D92F2F"/>
    <w:rsid w:val="00D935B5"/>
    <w:rsid w:val="00D95462"/>
    <w:rsid w:val="00D978DA"/>
    <w:rsid w:val="00DA2864"/>
    <w:rsid w:val="00DA54A1"/>
    <w:rsid w:val="00DA7E72"/>
    <w:rsid w:val="00DB668F"/>
    <w:rsid w:val="00DC5A8E"/>
    <w:rsid w:val="00DC5C34"/>
    <w:rsid w:val="00DC7499"/>
    <w:rsid w:val="00DC77A6"/>
    <w:rsid w:val="00DD0672"/>
    <w:rsid w:val="00DD2A80"/>
    <w:rsid w:val="00DD48EA"/>
    <w:rsid w:val="00DD4C00"/>
    <w:rsid w:val="00DD5C76"/>
    <w:rsid w:val="00DD7478"/>
    <w:rsid w:val="00DE1F38"/>
    <w:rsid w:val="00DE4C3B"/>
    <w:rsid w:val="00DE5899"/>
    <w:rsid w:val="00DF29AD"/>
    <w:rsid w:val="00DF45B2"/>
    <w:rsid w:val="00DF4C95"/>
    <w:rsid w:val="00DF52CB"/>
    <w:rsid w:val="00DF6140"/>
    <w:rsid w:val="00DF6542"/>
    <w:rsid w:val="00DF662B"/>
    <w:rsid w:val="00E010B1"/>
    <w:rsid w:val="00E02235"/>
    <w:rsid w:val="00E025F3"/>
    <w:rsid w:val="00E03302"/>
    <w:rsid w:val="00E03AF9"/>
    <w:rsid w:val="00E10E36"/>
    <w:rsid w:val="00E11148"/>
    <w:rsid w:val="00E114D7"/>
    <w:rsid w:val="00E11D93"/>
    <w:rsid w:val="00E170C8"/>
    <w:rsid w:val="00E20E47"/>
    <w:rsid w:val="00E210ED"/>
    <w:rsid w:val="00E21571"/>
    <w:rsid w:val="00E225A0"/>
    <w:rsid w:val="00E24262"/>
    <w:rsid w:val="00E306F6"/>
    <w:rsid w:val="00E31061"/>
    <w:rsid w:val="00E368C1"/>
    <w:rsid w:val="00E37CB2"/>
    <w:rsid w:val="00E4045D"/>
    <w:rsid w:val="00E42C50"/>
    <w:rsid w:val="00E42CD6"/>
    <w:rsid w:val="00E435C2"/>
    <w:rsid w:val="00E43BAD"/>
    <w:rsid w:val="00E45B37"/>
    <w:rsid w:val="00E45E16"/>
    <w:rsid w:val="00E51875"/>
    <w:rsid w:val="00E52DA7"/>
    <w:rsid w:val="00E55190"/>
    <w:rsid w:val="00E61F2A"/>
    <w:rsid w:val="00E64410"/>
    <w:rsid w:val="00E679AD"/>
    <w:rsid w:val="00E76C3D"/>
    <w:rsid w:val="00E80934"/>
    <w:rsid w:val="00E827B0"/>
    <w:rsid w:val="00E8399C"/>
    <w:rsid w:val="00E83EEA"/>
    <w:rsid w:val="00E858BF"/>
    <w:rsid w:val="00E86C4A"/>
    <w:rsid w:val="00E8779D"/>
    <w:rsid w:val="00E90ABA"/>
    <w:rsid w:val="00E97D68"/>
    <w:rsid w:val="00EA05C1"/>
    <w:rsid w:val="00EA216B"/>
    <w:rsid w:val="00EA284C"/>
    <w:rsid w:val="00EA494C"/>
    <w:rsid w:val="00EA79FE"/>
    <w:rsid w:val="00EB1881"/>
    <w:rsid w:val="00EB1A9D"/>
    <w:rsid w:val="00EB354D"/>
    <w:rsid w:val="00EB5C15"/>
    <w:rsid w:val="00EB7BB9"/>
    <w:rsid w:val="00EC175C"/>
    <w:rsid w:val="00EC4492"/>
    <w:rsid w:val="00ED13C5"/>
    <w:rsid w:val="00ED2833"/>
    <w:rsid w:val="00ED4028"/>
    <w:rsid w:val="00ED7136"/>
    <w:rsid w:val="00EE47C7"/>
    <w:rsid w:val="00EE50AA"/>
    <w:rsid w:val="00EE51C1"/>
    <w:rsid w:val="00EF2162"/>
    <w:rsid w:val="00EF53BE"/>
    <w:rsid w:val="00EF64C3"/>
    <w:rsid w:val="00EF6645"/>
    <w:rsid w:val="00EF68E2"/>
    <w:rsid w:val="00EF6FF1"/>
    <w:rsid w:val="00F02475"/>
    <w:rsid w:val="00F03518"/>
    <w:rsid w:val="00F069A0"/>
    <w:rsid w:val="00F079E6"/>
    <w:rsid w:val="00F11FE7"/>
    <w:rsid w:val="00F1243F"/>
    <w:rsid w:val="00F16D21"/>
    <w:rsid w:val="00F202F1"/>
    <w:rsid w:val="00F20682"/>
    <w:rsid w:val="00F2142A"/>
    <w:rsid w:val="00F232A7"/>
    <w:rsid w:val="00F23C26"/>
    <w:rsid w:val="00F249CF"/>
    <w:rsid w:val="00F26FDD"/>
    <w:rsid w:val="00F27755"/>
    <w:rsid w:val="00F3035C"/>
    <w:rsid w:val="00F354EE"/>
    <w:rsid w:val="00F3777E"/>
    <w:rsid w:val="00F37B4A"/>
    <w:rsid w:val="00F37C49"/>
    <w:rsid w:val="00F37DAF"/>
    <w:rsid w:val="00F37F1B"/>
    <w:rsid w:val="00F424E9"/>
    <w:rsid w:val="00F45CB9"/>
    <w:rsid w:val="00F479AD"/>
    <w:rsid w:val="00F5459A"/>
    <w:rsid w:val="00F577BE"/>
    <w:rsid w:val="00F57997"/>
    <w:rsid w:val="00F609DD"/>
    <w:rsid w:val="00F6214C"/>
    <w:rsid w:val="00F67DCA"/>
    <w:rsid w:val="00F76CEF"/>
    <w:rsid w:val="00F8374C"/>
    <w:rsid w:val="00F83C6E"/>
    <w:rsid w:val="00F85613"/>
    <w:rsid w:val="00F85C21"/>
    <w:rsid w:val="00F85F74"/>
    <w:rsid w:val="00F93BAB"/>
    <w:rsid w:val="00F95213"/>
    <w:rsid w:val="00F96DBC"/>
    <w:rsid w:val="00FA0162"/>
    <w:rsid w:val="00FB09FB"/>
    <w:rsid w:val="00FB2175"/>
    <w:rsid w:val="00FB308C"/>
    <w:rsid w:val="00FB4657"/>
    <w:rsid w:val="00FB6E64"/>
    <w:rsid w:val="00FC0E84"/>
    <w:rsid w:val="00FC1290"/>
    <w:rsid w:val="00FC2F5A"/>
    <w:rsid w:val="00FC3B58"/>
    <w:rsid w:val="00FC463B"/>
    <w:rsid w:val="00FC498B"/>
    <w:rsid w:val="00FC5A35"/>
    <w:rsid w:val="00FC5D46"/>
    <w:rsid w:val="00FC657F"/>
    <w:rsid w:val="00FD47FF"/>
    <w:rsid w:val="00FD5B70"/>
    <w:rsid w:val="00FD60D0"/>
    <w:rsid w:val="00FD7334"/>
    <w:rsid w:val="00FE3796"/>
    <w:rsid w:val="00FE65EC"/>
    <w:rsid w:val="00FF06C5"/>
    <w:rsid w:val="00FF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C5338"/>
  <w15:docId w15:val="{EB9CB48E-4C8C-4319-8F5F-6297AE1F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8B6567"/>
    <w:pPr>
      <w:keepNext/>
      <w:keepLines/>
      <w:pageBreakBefore/>
      <w:numPr>
        <w:numId w:val="3"/>
      </w:numPr>
      <w:spacing w:before="120" w:after="120"/>
      <w:ind w:left="0" w:firstLine="0"/>
      <w:jc w:val="center"/>
      <w:outlineLvl w:val="0"/>
    </w:pPr>
    <w:rPr>
      <w:rFonts w:ascii="Times New Roman" w:eastAsiaTheme="majorEastAsia" w:hAnsi="Times New Roman" w:cstheme="majorBidi"/>
      <w:b/>
      <w:sz w:val="28"/>
      <w:szCs w:val="32"/>
    </w:rPr>
  </w:style>
  <w:style w:type="paragraph" w:styleId="2">
    <w:name w:val="heading 2"/>
    <w:basedOn w:val="a0"/>
    <w:next w:val="a0"/>
    <w:link w:val="20"/>
    <w:autoRedefine/>
    <w:uiPriority w:val="9"/>
    <w:unhideWhenUsed/>
    <w:qFormat/>
    <w:rsid w:val="00537C32"/>
    <w:pPr>
      <w:keepNext/>
      <w:keepLines/>
      <w:numPr>
        <w:ilvl w:val="1"/>
        <w:numId w:val="3"/>
      </w:numPr>
      <w:spacing w:before="120" w:after="120"/>
      <w:ind w:left="142" w:firstLine="567"/>
      <w:jc w:val="both"/>
      <w:outlineLvl w:val="1"/>
    </w:pPr>
    <w:rPr>
      <w:rFonts w:ascii="Times New Roman" w:eastAsiaTheme="majorEastAsia" w:hAnsi="Times New Roman" w:cstheme="majorBidi"/>
      <w:b/>
      <w:sz w:val="24"/>
      <w:szCs w:val="26"/>
    </w:rPr>
  </w:style>
  <w:style w:type="paragraph" w:styleId="3">
    <w:name w:val="heading 3"/>
    <w:basedOn w:val="a0"/>
    <w:next w:val="a0"/>
    <w:link w:val="30"/>
    <w:uiPriority w:val="9"/>
    <w:semiHidden/>
    <w:unhideWhenUsed/>
    <w:qFormat/>
    <w:rsid w:val="00B326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B326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8B6567"/>
    <w:rPr>
      <w:rFonts w:ascii="Times New Roman" w:eastAsiaTheme="majorEastAsia" w:hAnsi="Times New Roman" w:cstheme="majorBidi"/>
      <w:b/>
      <w:sz w:val="28"/>
      <w:szCs w:val="32"/>
    </w:rPr>
  </w:style>
  <w:style w:type="character" w:customStyle="1" w:styleId="20">
    <w:name w:val="Заголовок 2 Знак"/>
    <w:basedOn w:val="a1"/>
    <w:link w:val="2"/>
    <w:uiPriority w:val="9"/>
    <w:rsid w:val="00537C32"/>
    <w:rPr>
      <w:rFonts w:ascii="Times New Roman" w:eastAsiaTheme="majorEastAsia" w:hAnsi="Times New Roman" w:cstheme="majorBidi"/>
      <w:b/>
      <w:sz w:val="24"/>
      <w:szCs w:val="26"/>
    </w:rPr>
  </w:style>
  <w:style w:type="paragraph" w:customStyle="1" w:styleId="a4">
    <w:name w:val="Абзац"/>
    <w:basedOn w:val="a0"/>
    <w:link w:val="a5"/>
    <w:qFormat/>
    <w:rsid w:val="008B6567"/>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5">
    <w:name w:val="Абзац Знак"/>
    <w:basedOn w:val="a1"/>
    <w:link w:val="a4"/>
    <w:rsid w:val="008B6567"/>
    <w:rPr>
      <w:rFonts w:ascii="Times New Roman" w:eastAsia="Times New Roman" w:hAnsi="Times New Roman" w:cs="Times New Roman"/>
      <w:sz w:val="24"/>
      <w:szCs w:val="24"/>
      <w:lang w:eastAsia="ru-RU"/>
    </w:rPr>
  </w:style>
  <w:style w:type="paragraph" w:customStyle="1" w:styleId="10">
    <w:name w:val="Список 1)"/>
    <w:basedOn w:val="a0"/>
    <w:rsid w:val="008B6567"/>
    <w:pPr>
      <w:numPr>
        <w:numId w:val="1"/>
      </w:numPr>
      <w:spacing w:after="60" w:line="240" w:lineRule="auto"/>
      <w:jc w:val="both"/>
    </w:pPr>
    <w:rPr>
      <w:rFonts w:ascii="Times New Roman" w:eastAsia="Times New Roman" w:hAnsi="Times New Roman" w:cs="Times New Roman"/>
      <w:sz w:val="24"/>
      <w:szCs w:val="24"/>
      <w:lang w:eastAsia="ru-RU"/>
    </w:rPr>
  </w:style>
  <w:style w:type="paragraph" w:styleId="a">
    <w:name w:val="List"/>
    <w:basedOn w:val="a0"/>
    <w:link w:val="a6"/>
    <w:rsid w:val="008B6567"/>
    <w:pPr>
      <w:numPr>
        <w:numId w:val="2"/>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6">
    <w:name w:val="Список Знак"/>
    <w:basedOn w:val="a1"/>
    <w:link w:val="a"/>
    <w:rsid w:val="008B6567"/>
    <w:rPr>
      <w:rFonts w:ascii="Times New Roman" w:eastAsia="Times New Roman" w:hAnsi="Times New Roman" w:cs="Times New Roman"/>
      <w:snapToGrid w:val="0"/>
      <w:sz w:val="24"/>
      <w:szCs w:val="24"/>
      <w:lang w:eastAsia="ru-RU"/>
    </w:rPr>
  </w:style>
  <w:style w:type="paragraph" w:styleId="a7">
    <w:name w:val="header"/>
    <w:basedOn w:val="a0"/>
    <w:link w:val="a8"/>
    <w:uiPriority w:val="99"/>
    <w:unhideWhenUsed/>
    <w:rsid w:val="008B6567"/>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8B6567"/>
  </w:style>
  <w:style w:type="paragraph" w:styleId="a9">
    <w:name w:val="footer"/>
    <w:basedOn w:val="a0"/>
    <w:link w:val="aa"/>
    <w:uiPriority w:val="99"/>
    <w:unhideWhenUsed/>
    <w:rsid w:val="008B6567"/>
    <w:pPr>
      <w:tabs>
        <w:tab w:val="center" w:pos="4677"/>
        <w:tab w:val="right" w:pos="9355"/>
      </w:tabs>
      <w:spacing w:after="0" w:line="240" w:lineRule="auto"/>
    </w:pPr>
  </w:style>
  <w:style w:type="character" w:customStyle="1" w:styleId="aa">
    <w:name w:val="Нижний колонтитул Знак"/>
    <w:basedOn w:val="a1"/>
    <w:link w:val="a9"/>
    <w:uiPriority w:val="99"/>
    <w:rsid w:val="008B6567"/>
  </w:style>
  <w:style w:type="paragraph" w:customStyle="1" w:styleId="51">
    <w:name w:val="5 Т1_Таб"/>
    <w:basedOn w:val="a0"/>
    <w:link w:val="510"/>
    <w:qFormat/>
    <w:rsid w:val="008B6567"/>
    <w:pPr>
      <w:spacing w:after="0" w:line="240" w:lineRule="auto"/>
    </w:pPr>
    <w:rPr>
      <w:rFonts w:ascii="Times New Roman" w:hAnsi="Times New Roman" w:cs="Times New Roman"/>
      <w:sz w:val="24"/>
      <w:szCs w:val="24"/>
      <w:lang w:eastAsia="ru-RU"/>
    </w:rPr>
  </w:style>
  <w:style w:type="character" w:customStyle="1" w:styleId="510">
    <w:name w:val="5 Т1_Таб Знак"/>
    <w:basedOn w:val="a1"/>
    <w:link w:val="51"/>
    <w:rsid w:val="008B6567"/>
    <w:rPr>
      <w:rFonts w:ascii="Times New Roman" w:hAnsi="Times New Roman" w:cs="Times New Roman"/>
      <w:sz w:val="24"/>
      <w:szCs w:val="24"/>
      <w:lang w:eastAsia="ru-RU"/>
    </w:rPr>
  </w:style>
  <w:style w:type="paragraph" w:customStyle="1" w:styleId="512">
    <w:name w:val="5.1 Т2_Таб"/>
    <w:basedOn w:val="51"/>
    <w:link w:val="5120"/>
    <w:qFormat/>
    <w:rsid w:val="008B6567"/>
    <w:pPr>
      <w:jc w:val="center"/>
    </w:pPr>
  </w:style>
  <w:style w:type="character" w:customStyle="1" w:styleId="5120">
    <w:name w:val="5.1 Т2_Таб Знак"/>
    <w:basedOn w:val="510"/>
    <w:link w:val="512"/>
    <w:rsid w:val="008B6567"/>
    <w:rPr>
      <w:rFonts w:ascii="Times New Roman" w:hAnsi="Times New Roman" w:cs="Times New Roman"/>
      <w:sz w:val="24"/>
      <w:szCs w:val="24"/>
      <w:lang w:eastAsia="ru-RU"/>
    </w:rPr>
  </w:style>
  <w:style w:type="table" w:customStyle="1" w:styleId="ab">
    <w:name w:val="Стиль Таблица Геоника"/>
    <w:basedOn w:val="a2"/>
    <w:uiPriority w:val="99"/>
    <w:rsid w:val="008B6567"/>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c">
    <w:name w:val="List Paragraph"/>
    <w:basedOn w:val="a0"/>
    <w:link w:val="ad"/>
    <w:uiPriority w:val="34"/>
    <w:qFormat/>
    <w:rsid w:val="008B6567"/>
    <w:pPr>
      <w:spacing w:after="160" w:line="259" w:lineRule="auto"/>
      <w:ind w:left="720"/>
      <w:contextualSpacing/>
    </w:pPr>
  </w:style>
  <w:style w:type="character" w:customStyle="1" w:styleId="ad">
    <w:name w:val="Абзац списка Знак"/>
    <w:link w:val="ac"/>
    <w:uiPriority w:val="34"/>
    <w:locked/>
    <w:rsid w:val="008B6567"/>
  </w:style>
  <w:style w:type="paragraph" w:customStyle="1" w:styleId="ConsPlusNormal">
    <w:name w:val="ConsPlusNormal"/>
    <w:link w:val="ConsPlusNormal0"/>
    <w:rsid w:val="008B656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B6567"/>
    <w:rPr>
      <w:rFonts w:ascii="Calibri" w:eastAsia="Times New Roman" w:hAnsi="Calibri" w:cs="Calibri"/>
      <w:szCs w:val="20"/>
      <w:lang w:eastAsia="ru-RU"/>
    </w:rPr>
  </w:style>
  <w:style w:type="paragraph" w:styleId="ae">
    <w:name w:val="No Spacing"/>
    <w:next w:val="a0"/>
    <w:uiPriority w:val="1"/>
    <w:qFormat/>
    <w:rsid w:val="008B6567"/>
    <w:pPr>
      <w:spacing w:after="0" w:line="240" w:lineRule="auto"/>
    </w:pPr>
    <w:rPr>
      <w:rFonts w:ascii="Times New Roman" w:eastAsia="Calibri" w:hAnsi="Times New Roman" w:cs="Times New Roman"/>
      <w:sz w:val="24"/>
      <w:szCs w:val="24"/>
      <w:lang w:eastAsia="ru-RU"/>
    </w:rPr>
  </w:style>
  <w:style w:type="table" w:styleId="af">
    <w:name w:val="Table Grid"/>
    <w:basedOn w:val="a2"/>
    <w:uiPriority w:val="39"/>
    <w:rsid w:val="008B6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абличный_слева_10"/>
    <w:basedOn w:val="a0"/>
    <w:qFormat/>
    <w:rsid w:val="008B6567"/>
    <w:pPr>
      <w:spacing w:after="0" w:line="240" w:lineRule="auto"/>
    </w:pPr>
    <w:rPr>
      <w:rFonts w:ascii="Times New Roman" w:eastAsia="Times New Roman" w:hAnsi="Times New Roman" w:cs="Times New Roman"/>
      <w:sz w:val="20"/>
      <w:szCs w:val="24"/>
      <w:lang w:eastAsia="ru-RU"/>
    </w:rPr>
  </w:style>
  <w:style w:type="paragraph" w:customStyle="1" w:styleId="af0">
    <w:name w:val="Табличный_заголовки"/>
    <w:basedOn w:val="a0"/>
    <w:qFormat/>
    <w:rsid w:val="008B6567"/>
    <w:pPr>
      <w:keepNext/>
      <w:keepLines/>
      <w:spacing w:after="0" w:line="240" w:lineRule="auto"/>
      <w:jc w:val="center"/>
    </w:pPr>
    <w:rPr>
      <w:rFonts w:ascii="Times New Roman" w:eastAsia="Times New Roman" w:hAnsi="Times New Roman" w:cs="Times New Roman"/>
      <w:b/>
      <w:lang w:eastAsia="ru-RU"/>
    </w:rPr>
  </w:style>
  <w:style w:type="paragraph" w:customStyle="1" w:styleId="af1">
    <w:name w:val="Табличный_центр"/>
    <w:basedOn w:val="a0"/>
    <w:rsid w:val="008B6567"/>
    <w:pPr>
      <w:spacing w:after="0" w:line="240" w:lineRule="auto"/>
      <w:jc w:val="center"/>
    </w:pPr>
    <w:rPr>
      <w:rFonts w:ascii="Times New Roman" w:eastAsia="Times New Roman" w:hAnsi="Times New Roman" w:cs="Times New Roman"/>
      <w:lang w:eastAsia="ru-RU"/>
    </w:rPr>
  </w:style>
  <w:style w:type="paragraph" w:customStyle="1" w:styleId="G0">
    <w:name w:val="G_Обычный текст"/>
    <w:basedOn w:val="a0"/>
    <w:link w:val="G1"/>
    <w:qFormat/>
    <w:rsid w:val="008B6567"/>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1">
    <w:name w:val="G_Обычный текст Знак"/>
    <w:link w:val="G0"/>
    <w:rsid w:val="008B6567"/>
    <w:rPr>
      <w:rFonts w:ascii="Calibri" w:eastAsia="Times New Roman" w:hAnsi="Calibri" w:cs="Times New Roman"/>
      <w:sz w:val="24"/>
      <w:szCs w:val="24"/>
      <w:lang w:val="x-none" w:eastAsia="x-none"/>
    </w:rPr>
  </w:style>
  <w:style w:type="paragraph" w:customStyle="1" w:styleId="63">
    <w:name w:val="6 Т3_примеч"/>
    <w:basedOn w:val="51"/>
    <w:link w:val="630"/>
    <w:qFormat/>
    <w:rsid w:val="008B6567"/>
    <w:pPr>
      <w:jc w:val="both"/>
    </w:pPr>
  </w:style>
  <w:style w:type="character" w:customStyle="1" w:styleId="630">
    <w:name w:val="6 Т3_примеч Знак"/>
    <w:basedOn w:val="510"/>
    <w:link w:val="63"/>
    <w:rsid w:val="008B6567"/>
    <w:rPr>
      <w:rFonts w:ascii="Times New Roman" w:hAnsi="Times New Roman" w:cs="Times New Roman"/>
      <w:sz w:val="24"/>
      <w:szCs w:val="24"/>
      <w:lang w:eastAsia="ru-RU"/>
    </w:rPr>
  </w:style>
  <w:style w:type="paragraph" w:styleId="af2">
    <w:name w:val="TOC Heading"/>
    <w:basedOn w:val="1"/>
    <w:next w:val="a0"/>
    <w:uiPriority w:val="39"/>
    <w:unhideWhenUsed/>
    <w:qFormat/>
    <w:rsid w:val="008B6567"/>
    <w:pPr>
      <w:numPr>
        <w:numId w:val="0"/>
      </w:numPr>
      <w:outlineLvl w:val="9"/>
    </w:pPr>
    <w:rPr>
      <w:lang w:eastAsia="ru-RU"/>
    </w:rPr>
  </w:style>
  <w:style w:type="character" w:styleId="af3">
    <w:name w:val="Hyperlink"/>
    <w:basedOn w:val="a1"/>
    <w:uiPriority w:val="99"/>
    <w:unhideWhenUsed/>
    <w:rsid w:val="008B6567"/>
    <w:rPr>
      <w:color w:val="0000FF"/>
      <w:u w:val="single"/>
    </w:rPr>
  </w:style>
  <w:style w:type="character" w:customStyle="1" w:styleId="7">
    <w:name w:val="Основной текст (7)_"/>
    <w:basedOn w:val="a1"/>
    <w:link w:val="70"/>
    <w:rsid w:val="008B6567"/>
    <w:rPr>
      <w:rFonts w:ascii="Times New Roman" w:eastAsia="Times New Roman" w:hAnsi="Times New Roman" w:cs="Times New Roman"/>
      <w:sz w:val="25"/>
      <w:szCs w:val="25"/>
      <w:shd w:val="clear" w:color="auto" w:fill="FFFFFF"/>
    </w:rPr>
  </w:style>
  <w:style w:type="paragraph" w:customStyle="1" w:styleId="70">
    <w:name w:val="Основной текст (7)"/>
    <w:basedOn w:val="a0"/>
    <w:link w:val="7"/>
    <w:rsid w:val="008B6567"/>
    <w:pPr>
      <w:widowControl w:val="0"/>
      <w:shd w:val="clear" w:color="auto" w:fill="FFFFFF"/>
      <w:spacing w:before="360" w:after="0" w:line="446" w:lineRule="exact"/>
      <w:jc w:val="both"/>
    </w:pPr>
    <w:rPr>
      <w:rFonts w:ascii="Times New Roman" w:eastAsia="Times New Roman" w:hAnsi="Times New Roman" w:cs="Times New Roman"/>
      <w:sz w:val="25"/>
      <w:szCs w:val="25"/>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35"/>
    <w:qFormat/>
    <w:rsid w:val="008B6567"/>
    <w:pPr>
      <w:spacing w:before="120" w:after="120" w:line="240" w:lineRule="auto"/>
      <w:ind w:firstLine="709"/>
      <w:jc w:val="center"/>
    </w:pPr>
    <w:rPr>
      <w:rFonts w:ascii="Times New Roman" w:eastAsia="Times New Roman" w:hAnsi="Times New Roman" w:cs="Times New Roman"/>
      <w:b/>
      <w:bCs/>
      <w:sz w:val="24"/>
      <w:szCs w:val="20"/>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B6567"/>
    <w:rPr>
      <w:rFonts w:ascii="Times New Roman" w:eastAsia="Times New Roman" w:hAnsi="Times New Roman" w:cs="Times New Roman"/>
      <w:b/>
      <w:bCs/>
      <w:sz w:val="24"/>
      <w:szCs w:val="20"/>
      <w:lang w:eastAsia="ru-RU"/>
    </w:rPr>
  </w:style>
  <w:style w:type="numbering" w:customStyle="1" w:styleId="1ai11028">
    <w:name w:val="1 / a / i11028"/>
    <w:basedOn w:val="a3"/>
    <w:next w:val="1ai"/>
    <w:rsid w:val="008B6567"/>
    <w:pPr>
      <w:numPr>
        <w:numId w:val="4"/>
      </w:numPr>
    </w:pPr>
  </w:style>
  <w:style w:type="numbering" w:styleId="1ai">
    <w:name w:val="Outline List 1"/>
    <w:basedOn w:val="a3"/>
    <w:uiPriority w:val="99"/>
    <w:semiHidden/>
    <w:unhideWhenUsed/>
    <w:rsid w:val="008B6567"/>
  </w:style>
  <w:style w:type="character" w:customStyle="1" w:styleId="5">
    <w:name w:val="Основной текст5"/>
    <w:basedOn w:val="a1"/>
    <w:rsid w:val="008B65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af5">
    <w:name w:val="Название таблицы"/>
    <w:basedOn w:val="af4"/>
    <w:rsid w:val="008B6567"/>
    <w:pPr>
      <w:keepNext/>
      <w:spacing w:after="0"/>
      <w:ind w:firstLine="0"/>
      <w:jc w:val="left"/>
    </w:pPr>
    <w:rPr>
      <w:sz w:val="22"/>
      <w:szCs w:val="22"/>
    </w:rPr>
  </w:style>
  <w:style w:type="paragraph" w:styleId="12">
    <w:name w:val="toc 1"/>
    <w:basedOn w:val="a0"/>
    <w:next w:val="a0"/>
    <w:autoRedefine/>
    <w:uiPriority w:val="39"/>
    <w:unhideWhenUsed/>
    <w:rsid w:val="003F1A8E"/>
    <w:pPr>
      <w:tabs>
        <w:tab w:val="left" w:pos="440"/>
        <w:tab w:val="right" w:leader="dot" w:pos="9345"/>
      </w:tabs>
      <w:spacing w:after="100" w:line="259" w:lineRule="auto"/>
      <w:ind w:left="142"/>
      <w:jc w:val="both"/>
    </w:pPr>
  </w:style>
  <w:style w:type="paragraph" w:styleId="22">
    <w:name w:val="toc 2"/>
    <w:basedOn w:val="a0"/>
    <w:next w:val="a0"/>
    <w:autoRedefine/>
    <w:uiPriority w:val="39"/>
    <w:unhideWhenUsed/>
    <w:rsid w:val="008B6567"/>
    <w:pPr>
      <w:tabs>
        <w:tab w:val="left" w:pos="880"/>
        <w:tab w:val="right" w:leader="dot" w:pos="9356"/>
      </w:tabs>
      <w:spacing w:after="100" w:line="259" w:lineRule="auto"/>
      <w:ind w:left="220"/>
      <w:jc w:val="both"/>
    </w:pPr>
  </w:style>
  <w:style w:type="paragraph" w:styleId="af6">
    <w:name w:val="Balloon Text"/>
    <w:basedOn w:val="a0"/>
    <w:link w:val="af7"/>
    <w:uiPriority w:val="99"/>
    <w:semiHidden/>
    <w:unhideWhenUsed/>
    <w:rsid w:val="008B6567"/>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8B6567"/>
    <w:rPr>
      <w:rFonts w:ascii="Tahoma" w:hAnsi="Tahoma" w:cs="Tahoma"/>
      <w:sz w:val="16"/>
      <w:szCs w:val="16"/>
    </w:rPr>
  </w:style>
  <w:style w:type="paragraph" w:customStyle="1" w:styleId="71">
    <w:name w:val="7 нумерация"/>
    <w:basedOn w:val="ac"/>
    <w:link w:val="72"/>
    <w:qFormat/>
    <w:rsid w:val="008B6567"/>
    <w:pPr>
      <w:spacing w:after="0" w:line="276" w:lineRule="auto"/>
      <w:ind w:left="0"/>
      <w:jc w:val="both"/>
    </w:pPr>
    <w:rPr>
      <w:rFonts w:ascii="Times New Roman" w:eastAsiaTheme="majorEastAsia" w:hAnsi="Times New Roman" w:cs="Times New Roman"/>
      <w:iCs/>
      <w:color w:val="000000" w:themeColor="text1"/>
      <w:sz w:val="24"/>
      <w:szCs w:val="24"/>
      <w:lang w:eastAsia="ru-RU"/>
    </w:rPr>
  </w:style>
  <w:style w:type="character" w:customStyle="1" w:styleId="72">
    <w:name w:val="7 нумерация Знак"/>
    <w:basedOn w:val="a1"/>
    <w:link w:val="71"/>
    <w:rsid w:val="008B6567"/>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0"/>
    <w:link w:val="90"/>
    <w:qFormat/>
    <w:rsid w:val="008B6567"/>
    <w:pPr>
      <w:spacing w:before="240" w:after="120"/>
      <w:ind w:firstLine="567"/>
      <w:jc w:val="both"/>
    </w:pPr>
    <w:rPr>
      <w:rFonts w:ascii="Times New Roman" w:hAnsi="Times New Roman" w:cs="Times New Roman"/>
      <w:b/>
      <w:sz w:val="24"/>
      <w:szCs w:val="24"/>
      <w:lang w:eastAsia="ru-RU"/>
    </w:rPr>
  </w:style>
  <w:style w:type="character" w:customStyle="1" w:styleId="90">
    <w:name w:val="9 Заголовок без уровня Знак"/>
    <w:basedOn w:val="a1"/>
    <w:link w:val="9"/>
    <w:rsid w:val="008B6567"/>
    <w:rPr>
      <w:rFonts w:ascii="Times New Roman" w:hAnsi="Times New Roman" w:cs="Times New Roman"/>
      <w:b/>
      <w:sz w:val="24"/>
      <w:szCs w:val="24"/>
      <w:lang w:eastAsia="ru-RU"/>
    </w:rPr>
  </w:style>
  <w:style w:type="paragraph" w:customStyle="1" w:styleId="af8">
    <w:name w:val="Табличный_по ширине"/>
    <w:basedOn w:val="a0"/>
    <w:rsid w:val="008B6567"/>
    <w:pPr>
      <w:spacing w:after="0" w:line="240" w:lineRule="auto"/>
      <w:jc w:val="both"/>
    </w:pPr>
    <w:rPr>
      <w:rFonts w:ascii="Times New Roman" w:eastAsia="Times New Roman" w:hAnsi="Times New Roman" w:cs="Times New Roman"/>
      <w:lang w:eastAsia="ru-RU"/>
    </w:rPr>
  </w:style>
  <w:style w:type="paragraph" w:styleId="af9">
    <w:name w:val="Normal (Web)"/>
    <w:basedOn w:val="a0"/>
    <w:uiPriority w:val="99"/>
    <w:semiHidden/>
    <w:unhideWhenUsed/>
    <w:rsid w:val="006C3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uiPriority w:val="39"/>
    <w:semiHidden/>
    <w:unhideWhenUsed/>
    <w:rsid w:val="00862C9E"/>
    <w:pPr>
      <w:spacing w:after="100"/>
      <w:ind w:left="660"/>
    </w:pPr>
  </w:style>
  <w:style w:type="paragraph" w:customStyle="1" w:styleId="13">
    <w:name w:val="Обычный1"/>
    <w:link w:val="14"/>
    <w:uiPriority w:val="99"/>
    <w:qFormat/>
    <w:rsid w:val="003E7CC6"/>
    <w:pPr>
      <w:widowControl w:val="0"/>
      <w:tabs>
        <w:tab w:val="left" w:pos="708"/>
      </w:tabs>
      <w:suppressAutoHyphens/>
      <w:spacing w:before="120" w:after="0" w:line="100" w:lineRule="atLeast"/>
      <w:ind w:firstLine="720"/>
      <w:jc w:val="both"/>
    </w:pPr>
    <w:rPr>
      <w:rFonts w:ascii="Times New Roman" w:eastAsia="Times New Roman" w:hAnsi="Times New Roman" w:cs="Times New Roman"/>
      <w:color w:val="00000A"/>
      <w:sz w:val="24"/>
      <w:szCs w:val="20"/>
      <w:lang w:eastAsia="ar-SA"/>
    </w:rPr>
  </w:style>
  <w:style w:type="character" w:customStyle="1" w:styleId="14">
    <w:name w:val="Обычный 1 Знак"/>
    <w:link w:val="13"/>
    <w:uiPriority w:val="99"/>
    <w:qFormat/>
    <w:rsid w:val="003E7CC6"/>
    <w:rPr>
      <w:rFonts w:ascii="Times New Roman" w:eastAsia="Times New Roman" w:hAnsi="Times New Roman" w:cs="Times New Roman"/>
      <w:color w:val="00000A"/>
      <w:sz w:val="24"/>
      <w:szCs w:val="20"/>
      <w:lang w:eastAsia="ar-SA"/>
    </w:rPr>
  </w:style>
  <w:style w:type="character" w:styleId="afa">
    <w:name w:val="Placeholder Text"/>
    <w:basedOn w:val="a1"/>
    <w:uiPriority w:val="99"/>
    <w:semiHidden/>
    <w:rsid w:val="00344E1D"/>
    <w:rPr>
      <w:color w:val="808080"/>
    </w:rPr>
  </w:style>
  <w:style w:type="paragraph" w:customStyle="1" w:styleId="G">
    <w:name w:val="G_Маркированый список"/>
    <w:basedOn w:val="a0"/>
    <w:link w:val="G2"/>
    <w:qFormat/>
    <w:rsid w:val="002B7C3E"/>
    <w:pPr>
      <w:numPr>
        <w:numId w:val="13"/>
      </w:numPr>
      <w:tabs>
        <w:tab w:val="left" w:pos="993"/>
      </w:tabs>
      <w:spacing w:after="0"/>
      <w:jc w:val="both"/>
    </w:pPr>
    <w:rPr>
      <w:rFonts w:ascii="Calibri" w:eastAsia="Times New Roman" w:hAnsi="Calibri" w:cs="Times New Roman"/>
      <w:sz w:val="24"/>
      <w:szCs w:val="24"/>
      <w:lang w:val="x-none" w:bidi="en-US"/>
    </w:rPr>
  </w:style>
  <w:style w:type="character" w:customStyle="1" w:styleId="G2">
    <w:name w:val="G_Маркированый список Знак"/>
    <w:link w:val="G"/>
    <w:rsid w:val="002B7C3E"/>
    <w:rPr>
      <w:rFonts w:ascii="Calibri" w:eastAsia="Times New Roman" w:hAnsi="Calibri" w:cs="Times New Roman"/>
      <w:sz w:val="24"/>
      <w:szCs w:val="24"/>
      <w:lang w:val="x-none" w:bidi="en-US"/>
    </w:rPr>
  </w:style>
  <w:style w:type="character" w:customStyle="1" w:styleId="23">
    <w:name w:val="Основной текст (2)_"/>
    <w:basedOn w:val="a1"/>
    <w:link w:val="24"/>
    <w:uiPriority w:val="99"/>
    <w:locked/>
    <w:rsid w:val="002B7C3E"/>
    <w:rPr>
      <w:rFonts w:ascii="Times New Roman" w:hAnsi="Times New Roman" w:cs="Times New Roman"/>
      <w:sz w:val="27"/>
      <w:szCs w:val="27"/>
      <w:shd w:val="clear" w:color="auto" w:fill="FFFFFF"/>
    </w:rPr>
  </w:style>
  <w:style w:type="character" w:customStyle="1" w:styleId="Exact">
    <w:name w:val="Подпись к таблице Exact"/>
    <w:basedOn w:val="a1"/>
    <w:uiPriority w:val="99"/>
    <w:rsid w:val="002B7C3E"/>
    <w:rPr>
      <w:rFonts w:ascii="Times New Roman" w:hAnsi="Times New Roman" w:cs="Times New Roman"/>
      <w:spacing w:val="3"/>
      <w:sz w:val="21"/>
      <w:szCs w:val="21"/>
      <w:u w:val="none"/>
    </w:rPr>
  </w:style>
  <w:style w:type="paragraph" w:customStyle="1" w:styleId="24">
    <w:name w:val="Основной текст (2)"/>
    <w:basedOn w:val="a0"/>
    <w:link w:val="23"/>
    <w:uiPriority w:val="99"/>
    <w:rsid w:val="002B7C3E"/>
    <w:pPr>
      <w:widowControl w:val="0"/>
      <w:shd w:val="clear" w:color="auto" w:fill="FFFFFF"/>
      <w:spacing w:after="0" w:line="322" w:lineRule="exact"/>
      <w:ind w:firstLine="700"/>
    </w:pPr>
    <w:rPr>
      <w:rFonts w:ascii="Times New Roman" w:hAnsi="Times New Roman" w:cs="Times New Roman"/>
      <w:sz w:val="27"/>
      <w:szCs w:val="27"/>
    </w:rPr>
  </w:style>
  <w:style w:type="character" w:customStyle="1" w:styleId="101">
    <w:name w:val="Основной текст + 10"/>
    <w:aliases w:val="5 pt,Интервал 0 pt"/>
    <w:rsid w:val="008723C4"/>
    <w:rPr>
      <w:rFonts w:ascii="Times New Roman" w:hAnsi="Times New Roman"/>
      <w:color w:val="000000"/>
      <w:spacing w:val="3"/>
      <w:w w:val="100"/>
      <w:position w:val="0"/>
      <w:sz w:val="21"/>
      <w:shd w:val="clear" w:color="auto" w:fill="FFFFFF"/>
      <w:lang w:val="ru-RU" w:eastAsia="ru-RU"/>
    </w:rPr>
  </w:style>
  <w:style w:type="paragraph" w:customStyle="1" w:styleId="25">
    <w:name w:val="Основной текст2"/>
    <w:basedOn w:val="a0"/>
    <w:rsid w:val="008723C4"/>
    <w:pPr>
      <w:widowControl w:val="0"/>
      <w:shd w:val="clear" w:color="auto" w:fill="FFFFFF"/>
      <w:spacing w:before="300" w:after="600" w:line="322" w:lineRule="exact"/>
      <w:jc w:val="both"/>
    </w:pPr>
    <w:rPr>
      <w:rFonts w:ascii="Times New Roman" w:eastAsia="Times New Roman" w:hAnsi="Times New Roman" w:cs="Times New Roman"/>
      <w:spacing w:val="2"/>
    </w:rPr>
  </w:style>
  <w:style w:type="character" w:customStyle="1" w:styleId="zakonspanusual11">
    <w:name w:val="zakonspanusual11"/>
    <w:rsid w:val="008723C4"/>
  </w:style>
  <w:style w:type="paragraph" w:customStyle="1" w:styleId="TNR14">
    <w:name w:val="TNR 14"/>
    <w:basedOn w:val="a0"/>
    <w:link w:val="TNR140"/>
    <w:qFormat/>
    <w:rsid w:val="00395C20"/>
    <w:pPr>
      <w:spacing w:after="0" w:line="360" w:lineRule="auto"/>
      <w:ind w:firstLine="708"/>
      <w:jc w:val="both"/>
    </w:pPr>
    <w:rPr>
      <w:rFonts w:ascii="Times New Roman" w:eastAsia="Times New Roman" w:hAnsi="Times New Roman" w:cs="Times New Roman"/>
      <w:sz w:val="28"/>
      <w:szCs w:val="28"/>
    </w:rPr>
  </w:style>
  <w:style w:type="character" w:customStyle="1" w:styleId="TNR140">
    <w:name w:val="TNR 14 Знак"/>
    <w:link w:val="TNR14"/>
    <w:locked/>
    <w:rsid w:val="00395C20"/>
    <w:rPr>
      <w:rFonts w:ascii="Times New Roman" w:eastAsia="Times New Roman" w:hAnsi="Times New Roman" w:cs="Times New Roman"/>
      <w:sz w:val="28"/>
      <w:szCs w:val="28"/>
    </w:rPr>
  </w:style>
  <w:style w:type="character" w:customStyle="1" w:styleId="searchresult">
    <w:name w:val="search_result"/>
    <w:basedOn w:val="a1"/>
    <w:rsid w:val="00A72A67"/>
  </w:style>
  <w:style w:type="character" w:styleId="afb">
    <w:name w:val="footnote reference"/>
    <w:basedOn w:val="a1"/>
    <w:uiPriority w:val="99"/>
    <w:semiHidden/>
    <w:unhideWhenUsed/>
    <w:rsid w:val="007565EC"/>
    <w:rPr>
      <w:vertAlign w:val="superscript"/>
    </w:rPr>
  </w:style>
  <w:style w:type="character" w:customStyle="1" w:styleId="30">
    <w:name w:val="Заголовок 3 Знак"/>
    <w:basedOn w:val="a1"/>
    <w:link w:val="3"/>
    <w:uiPriority w:val="9"/>
    <w:semiHidden/>
    <w:rsid w:val="00B3263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semiHidden/>
    <w:rsid w:val="00B32636"/>
    <w:rPr>
      <w:rFonts w:asciiTheme="majorHAnsi" w:eastAsiaTheme="majorEastAsia" w:hAnsiTheme="majorHAnsi" w:cstheme="majorBidi"/>
      <w:i/>
      <w:iCs/>
      <w:color w:val="365F91" w:themeColor="accent1" w:themeShade="BF"/>
    </w:rPr>
  </w:style>
  <w:style w:type="paragraph" w:customStyle="1" w:styleId="afc">
    <w:basedOn w:val="a0"/>
    <w:next w:val="afd"/>
    <w:link w:val="afe"/>
    <w:qFormat/>
    <w:rsid w:val="00B32636"/>
    <w:pPr>
      <w:spacing w:after="0" w:line="240" w:lineRule="auto"/>
      <w:jc w:val="center"/>
    </w:pPr>
    <w:rPr>
      <w:b/>
      <w:sz w:val="40"/>
    </w:rPr>
  </w:style>
  <w:style w:type="character" w:customStyle="1" w:styleId="afe">
    <w:name w:val="Название Знак"/>
    <w:link w:val="afc"/>
    <w:rsid w:val="00B32636"/>
    <w:rPr>
      <w:b/>
      <w:sz w:val="40"/>
    </w:rPr>
  </w:style>
  <w:style w:type="paragraph" w:styleId="afd">
    <w:name w:val="Title"/>
    <w:basedOn w:val="a0"/>
    <w:next w:val="a0"/>
    <w:link w:val="aff"/>
    <w:uiPriority w:val="10"/>
    <w:qFormat/>
    <w:rsid w:val="00B326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1"/>
    <w:link w:val="afd"/>
    <w:uiPriority w:val="10"/>
    <w:rsid w:val="00B326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172049">
      <w:bodyDiv w:val="1"/>
      <w:marLeft w:val="0"/>
      <w:marRight w:val="0"/>
      <w:marTop w:val="0"/>
      <w:marBottom w:val="0"/>
      <w:divBdr>
        <w:top w:val="none" w:sz="0" w:space="0" w:color="auto"/>
        <w:left w:val="none" w:sz="0" w:space="0" w:color="auto"/>
        <w:bottom w:val="none" w:sz="0" w:space="0" w:color="auto"/>
        <w:right w:val="none" w:sz="0" w:space="0" w:color="auto"/>
      </w:divBdr>
    </w:div>
    <w:div w:id="713888626">
      <w:bodyDiv w:val="1"/>
      <w:marLeft w:val="0"/>
      <w:marRight w:val="0"/>
      <w:marTop w:val="0"/>
      <w:marBottom w:val="0"/>
      <w:divBdr>
        <w:top w:val="none" w:sz="0" w:space="0" w:color="auto"/>
        <w:left w:val="none" w:sz="0" w:space="0" w:color="auto"/>
        <w:bottom w:val="none" w:sz="0" w:space="0" w:color="auto"/>
        <w:right w:val="none" w:sz="0" w:space="0" w:color="auto"/>
      </w:divBdr>
    </w:div>
    <w:div w:id="886137384">
      <w:bodyDiv w:val="1"/>
      <w:marLeft w:val="0"/>
      <w:marRight w:val="0"/>
      <w:marTop w:val="0"/>
      <w:marBottom w:val="0"/>
      <w:divBdr>
        <w:top w:val="none" w:sz="0" w:space="0" w:color="auto"/>
        <w:left w:val="none" w:sz="0" w:space="0" w:color="auto"/>
        <w:bottom w:val="none" w:sz="0" w:space="0" w:color="auto"/>
        <w:right w:val="none" w:sz="0" w:space="0" w:color="auto"/>
      </w:divBdr>
    </w:div>
    <w:div w:id="2077974323">
      <w:bodyDiv w:val="1"/>
      <w:marLeft w:val="0"/>
      <w:marRight w:val="0"/>
      <w:marTop w:val="0"/>
      <w:marBottom w:val="0"/>
      <w:divBdr>
        <w:top w:val="none" w:sz="0" w:space="0" w:color="auto"/>
        <w:left w:val="none" w:sz="0" w:space="0" w:color="auto"/>
        <w:bottom w:val="none" w:sz="0" w:space="0" w:color="auto"/>
        <w:right w:val="none" w:sz="0" w:space="0" w:color="auto"/>
      </w:divBdr>
    </w:div>
    <w:div w:id="213864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1819&amp;dst=100014" TargetMode="External"/><Relationship Id="rId18" Type="http://schemas.openxmlformats.org/officeDocument/2006/relationships/hyperlink" Target="https://login.consultant.ru/link/?req=doc&amp;base=LAW&amp;n=29413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02080" TargetMode="External"/><Relationship Id="rId17" Type="http://schemas.openxmlformats.org/officeDocument/2006/relationships/hyperlink" Target="https://login.consultant.ru/link/?req=doc&amp;base=RLAW210&amp;n=19913&amp;dst=100024" TargetMode="External"/><Relationship Id="rId2" Type="http://schemas.openxmlformats.org/officeDocument/2006/relationships/numbering" Target="numbering.xml"/><Relationship Id="rId16" Type="http://schemas.openxmlformats.org/officeDocument/2006/relationships/hyperlink" Target="garantF1://607793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5775&amp;dst=160" TargetMode="External"/><Relationship Id="rId10" Type="http://schemas.openxmlformats.org/officeDocument/2006/relationships/footer" Target="footer1.xml"/><Relationship Id="rId19" Type="http://schemas.openxmlformats.org/officeDocument/2006/relationships/hyperlink" Target="consultantplus://offline/ref=89992741CDB00F4ACA5D2B59A8DFCFF379C801C7890002FCCE8B805BDD0518F23DB6B37D0FC7844Fm346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109933&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9AA43-7B47-43BE-AE5E-5AF2F26E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1</Pages>
  <Words>13010</Words>
  <Characters>74163</Characters>
  <Application>Microsoft Office Word</Application>
  <DocSecurity>0</DocSecurity>
  <Lines>618</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Заболотин</dc:creator>
  <cp:keywords/>
  <dc:description/>
  <cp:lastModifiedBy>Виктория Кашина</cp:lastModifiedBy>
  <cp:revision>161</cp:revision>
  <cp:lastPrinted>2025-05-29T23:29:00Z</cp:lastPrinted>
  <dcterms:created xsi:type="dcterms:W3CDTF">2022-07-17T07:53:00Z</dcterms:created>
  <dcterms:modified xsi:type="dcterms:W3CDTF">2025-05-29T23:35:00Z</dcterms:modified>
</cp:coreProperties>
</file>