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0C0AAC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31324326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E47BD9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30.11.2022 г.  № 60/6-502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BB8" w:rsidTr="00EB5267">
        <w:trPr>
          <w:trHeight w:val="943"/>
        </w:trPr>
        <w:tc>
          <w:tcPr>
            <w:tcW w:w="4219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AD15DD">
              <w:rPr>
                <w:rFonts w:ascii="Times New Roman" w:hAnsi="Times New Roman"/>
                <w:sz w:val="24"/>
              </w:rPr>
              <w:t>изм</w:t>
            </w:r>
            <w:r w:rsidR="003A660B">
              <w:rPr>
                <w:rFonts w:ascii="Times New Roman" w:hAnsi="Times New Roman"/>
                <w:sz w:val="24"/>
              </w:rPr>
              <w:t>е</w:t>
            </w:r>
            <w:r w:rsidR="00AD15DD">
              <w:rPr>
                <w:rFonts w:ascii="Times New Roman" w:hAnsi="Times New Roman"/>
                <w:sz w:val="24"/>
              </w:rPr>
              <w:t>нений</w:t>
            </w:r>
            <w:r w:rsidR="004E1D59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3C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8435A3">
        <w:rPr>
          <w:rFonts w:ascii="Times New Roman" w:hAnsi="Times New Roman"/>
          <w:sz w:val="24"/>
          <w:szCs w:val="24"/>
        </w:rPr>
        <w:t xml:space="preserve"> </w:t>
      </w:r>
      <w:r w:rsidR="00F45137">
        <w:rPr>
          <w:rFonts w:ascii="Times New Roman" w:hAnsi="Times New Roman"/>
          <w:sz w:val="24"/>
          <w:szCs w:val="24"/>
        </w:rPr>
        <w:t xml:space="preserve">с </w:t>
      </w:r>
      <w:r w:rsidR="00F45137" w:rsidRPr="00F45137">
        <w:rPr>
          <w:rFonts w:ascii="Times New Roman" w:hAnsi="Times New Roman"/>
          <w:sz w:val="24"/>
          <w:szCs w:val="24"/>
        </w:rPr>
        <w:t>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</w:t>
      </w:r>
      <w:r w:rsidR="00674964">
        <w:rPr>
          <w:rFonts w:ascii="Times New Roman" w:hAnsi="Times New Roman"/>
          <w:sz w:val="24"/>
          <w:szCs w:val="24"/>
        </w:rPr>
        <w:t>»</w:t>
      </w:r>
      <w:r w:rsidR="00EE5A1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8F207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345F4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Федеральным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9E7BAF" w:rsidRDefault="009E7BAF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26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3A660B">
        <w:rPr>
          <w:rFonts w:ascii="Times New Roman" w:hAnsi="Times New Roman"/>
          <w:sz w:val="24"/>
          <w:szCs w:val="24"/>
        </w:rPr>
        <w:t>и</w:t>
      </w:r>
      <w:r w:rsidR="004829B4">
        <w:rPr>
          <w:rFonts w:ascii="Times New Roman" w:hAnsi="Times New Roman"/>
          <w:sz w:val="24"/>
          <w:szCs w:val="24"/>
        </w:rPr>
        <w:t xml:space="preserve">е </w:t>
      </w:r>
      <w:r w:rsidR="003A660B">
        <w:rPr>
          <w:rFonts w:ascii="Times New Roman" w:hAnsi="Times New Roman"/>
          <w:sz w:val="24"/>
          <w:szCs w:val="24"/>
        </w:rPr>
        <w:t>изменения</w:t>
      </w:r>
      <w:r w:rsidR="00F45137">
        <w:rPr>
          <w:rFonts w:ascii="Times New Roman" w:hAnsi="Times New Roman"/>
          <w:sz w:val="24"/>
          <w:szCs w:val="24"/>
        </w:rPr>
        <w:t xml:space="preserve"> и дополнения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F45137" w:rsidRPr="00F45137" w:rsidRDefault="00D02AFD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F45137" w:rsidRPr="00F45137">
        <w:rPr>
          <w:rFonts w:ascii="Times New Roman" w:eastAsia="Calibri" w:hAnsi="Times New Roman"/>
          <w:sz w:val="24"/>
          <w:szCs w:val="24"/>
          <w:lang w:eastAsia="en-US"/>
        </w:rPr>
        <w:t>абзац 11 статьи 2 после слов «на постоянной (штатной) основе» дополнить словами «, председатель, заместитель председателя, аудитор контрольно-счетного органа муниципального образования»;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2) часть 4 статьи 49 после слова «независимости» дополнить словом «, открытости»;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3) часть 6 статьи 49 изложить в следующей редакции: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«6. Контрольно-счётная палата осуществляет следующие полномочия: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1) организация и осуществление контроля за законностью и эффективностью использования средств бюджета Холмского городского округа, а также иных средств в случаях, предусмотренных законодательством Российской Федерации;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2) экспертиза проектов бюджета Холмского городского округа, проверка и анализ обоснованности его показателей;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3) внешняя проверка годового отчета об исполнении бюджета Холмского городского округа;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такой собственностью (включая исключительные права на результаты интеллектуальной деятельности);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бюджета Холмского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720BC1" w:rsidRPr="00F45137">
        <w:rPr>
          <w:rFonts w:ascii="Times New Roman" w:eastAsia="Calibri" w:hAnsi="Times New Roman"/>
          <w:sz w:val="24"/>
          <w:szCs w:val="24"/>
          <w:lang w:eastAsia="en-US"/>
        </w:rPr>
        <w:t>Холмского городского округа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>, экспертиза проектов муниципальных правовых актов, приводящих к изменению доходов бюджета Холмского городского округа, а также муниципальных программ (проектов муниципальных программ);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8) анализ и мониторинг бюджетного процесса в Холмском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9) проведение оперативного анализа исполнения и контроля за организацией исполнения бюджета Холмского городского округа в текущем финансовом году, ежеквартальное представление информации о ходе исполнения бюджета Холмского городского округа, о результатах проведенных контрольных и экспертно-аналитических мероприятий в Собрание </w:t>
      </w:r>
      <w:r w:rsidR="003F1F2E" w:rsidRPr="00F45137">
        <w:rPr>
          <w:rFonts w:ascii="Times New Roman" w:eastAsia="Calibri" w:hAnsi="Times New Roman"/>
          <w:sz w:val="24"/>
          <w:szCs w:val="24"/>
          <w:lang w:eastAsia="en-US"/>
        </w:rPr>
        <w:t>Холмского городского округа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="003F1F2E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>эру Холмского городского округа;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11) оценка реализуемости, рисков и результатов достижения целей социально-экономического развития Холмского городского округа, предусмотренных документами стратегического планирования Холмского городского округа, в пределах компетенции Контрольно-счётной палаты</w:t>
      </w:r>
      <w:r w:rsidR="003F1F2E" w:rsidRPr="003F1F2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F1F2E" w:rsidRPr="00F45137">
        <w:rPr>
          <w:rFonts w:ascii="Times New Roman" w:eastAsia="Calibri" w:hAnsi="Times New Roman"/>
          <w:sz w:val="24"/>
          <w:szCs w:val="24"/>
          <w:lang w:eastAsia="en-US"/>
        </w:rPr>
        <w:t>Холмского городского округа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Сахалинской области, настоящим Уставом и нормативными правовыми актами Собрания </w:t>
      </w:r>
      <w:r w:rsidR="00D02AFD">
        <w:rPr>
          <w:rFonts w:ascii="Times New Roman" w:eastAsia="Calibri" w:hAnsi="Times New Roman"/>
          <w:sz w:val="24"/>
          <w:szCs w:val="24"/>
          <w:lang w:eastAsia="en-US"/>
        </w:rPr>
        <w:t>Холмского городского округа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2. Внешний государственный и муниципальный финансовый контроль осуществляется </w:t>
      </w:r>
      <w:r w:rsidR="00AD294C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>онтрольно-счетной палатой</w:t>
      </w:r>
      <w:r w:rsidR="00AD294C">
        <w:rPr>
          <w:rFonts w:ascii="Times New Roman" w:eastAsia="Calibri" w:hAnsi="Times New Roman"/>
          <w:sz w:val="24"/>
          <w:szCs w:val="24"/>
          <w:lang w:eastAsia="en-US"/>
        </w:rPr>
        <w:t xml:space="preserve"> Холмского городского округа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AD294C">
        <w:rPr>
          <w:rFonts w:ascii="Times New Roman" w:eastAsia="Calibri" w:hAnsi="Times New Roman"/>
          <w:sz w:val="24"/>
          <w:szCs w:val="24"/>
          <w:lang w:eastAsia="en-US"/>
        </w:rPr>
        <w:t>Холмского городского округа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3F1F2E">
        <w:rPr>
          <w:rFonts w:ascii="Times New Roman" w:eastAsia="Calibri" w:hAnsi="Times New Roman"/>
          <w:sz w:val="24"/>
          <w:szCs w:val="24"/>
          <w:lang w:eastAsia="en-US"/>
        </w:rPr>
        <w:t>Холмского городского округа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2) в отношении иных лиц в случаях, предусмотренных Бюджетным кодексом Российской Федерации и другими федеральными законами.»;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4) часть 10 статьи 49 изложить в следующей редакции:</w:t>
      </w:r>
    </w:p>
    <w:p w:rsidR="008678E5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«10. </w:t>
      </w:r>
      <w:r w:rsidR="008678E5"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Структура контрольно-счетной палаты </w:t>
      </w:r>
      <w:r w:rsidR="008678E5">
        <w:rPr>
          <w:rFonts w:ascii="Times New Roman" w:eastAsia="Calibri" w:hAnsi="Times New Roman"/>
          <w:sz w:val="24"/>
          <w:szCs w:val="24"/>
          <w:lang w:eastAsia="en-US"/>
        </w:rPr>
        <w:t xml:space="preserve">Холмского городского округа </w:t>
      </w:r>
      <w:r w:rsidR="008678E5"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определяется в порядке, установленном нормативным правовым актом Собрания </w:t>
      </w:r>
      <w:r w:rsidR="008678E5">
        <w:rPr>
          <w:rFonts w:ascii="Times New Roman" w:eastAsia="Calibri" w:hAnsi="Times New Roman"/>
          <w:sz w:val="24"/>
          <w:szCs w:val="24"/>
          <w:lang w:eastAsia="en-US"/>
        </w:rPr>
        <w:t>Холмского городского округа</w:t>
      </w:r>
      <w:r w:rsidR="008678E5" w:rsidRPr="00F4513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45137" w:rsidRPr="00F45137" w:rsidRDefault="00F45137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Штатная численность контрольно-счётной палаты</w:t>
      </w:r>
      <w:r w:rsidR="00497B9E">
        <w:rPr>
          <w:rFonts w:ascii="Times New Roman" w:eastAsia="Calibri" w:hAnsi="Times New Roman"/>
          <w:sz w:val="24"/>
          <w:szCs w:val="24"/>
          <w:lang w:eastAsia="en-US"/>
        </w:rPr>
        <w:t xml:space="preserve"> Холмского городского округа 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определяется правовым актом Собрания </w:t>
      </w:r>
      <w:r w:rsidR="006E5E4F">
        <w:rPr>
          <w:rFonts w:ascii="Times New Roman" w:eastAsia="Calibri" w:hAnsi="Times New Roman"/>
          <w:sz w:val="24"/>
          <w:szCs w:val="24"/>
          <w:lang w:eastAsia="en-US"/>
        </w:rPr>
        <w:t>Холмского городского округа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 xml:space="preserve"> по представлению председателя контрольно-счетной палаты </w:t>
      </w:r>
      <w:r w:rsidR="00AD294C">
        <w:rPr>
          <w:rFonts w:ascii="Times New Roman" w:eastAsia="Calibri" w:hAnsi="Times New Roman"/>
          <w:sz w:val="24"/>
          <w:szCs w:val="24"/>
          <w:lang w:eastAsia="en-US"/>
        </w:rPr>
        <w:t xml:space="preserve">Холмского городского округа 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r w:rsidR="00AD294C">
        <w:rPr>
          <w:rFonts w:ascii="Times New Roman" w:eastAsia="Calibri" w:hAnsi="Times New Roman"/>
          <w:sz w:val="24"/>
          <w:szCs w:val="24"/>
          <w:lang w:eastAsia="en-US"/>
        </w:rPr>
        <w:t xml:space="preserve"> Холмского городского округа</w:t>
      </w:r>
      <w:r w:rsidRPr="00F45137">
        <w:rPr>
          <w:rFonts w:ascii="Times New Roman" w:eastAsia="Calibri" w:hAnsi="Times New Roman"/>
          <w:sz w:val="24"/>
          <w:szCs w:val="24"/>
          <w:lang w:eastAsia="en-US"/>
        </w:rPr>
        <w:t>.»</w:t>
      </w:r>
      <w:r w:rsidR="009A793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8261B" w:rsidRDefault="004829B4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38261B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 1 пункта 1 настоящего решения вступает в силу с </w:t>
      </w:r>
      <w:r w:rsidR="009A7933">
        <w:rPr>
          <w:rFonts w:ascii="Times New Roman" w:eastAsia="Calibri" w:hAnsi="Times New Roman"/>
          <w:sz w:val="24"/>
          <w:szCs w:val="24"/>
          <w:lang w:eastAsia="en-US"/>
        </w:rPr>
        <w:t>01.10.2023.</w:t>
      </w:r>
    </w:p>
    <w:p w:rsidR="002415CC" w:rsidRDefault="009A7933" w:rsidP="00F4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3.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9A7933" w:rsidP="0042695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C075AA" w:rsidRDefault="00C075A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96B" w:rsidRDefault="00F8696B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789">
        <w:rPr>
          <w:rFonts w:ascii="Times New Roman" w:hAnsi="Times New Roman"/>
          <w:sz w:val="24"/>
          <w:szCs w:val="24"/>
        </w:rPr>
        <w:t>Е.И. Силкина</w:t>
      </w: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A90" w:rsidRDefault="001A5A9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9A79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AC" w:rsidRDefault="000C0AAC" w:rsidP="00F15EEE">
      <w:pPr>
        <w:spacing w:after="0" w:line="240" w:lineRule="auto"/>
      </w:pPr>
      <w:r>
        <w:separator/>
      </w:r>
    </w:p>
  </w:endnote>
  <w:endnote w:type="continuationSeparator" w:id="0">
    <w:p w:rsidR="000C0AAC" w:rsidRDefault="000C0AAC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AC" w:rsidRDefault="000C0AAC" w:rsidP="00F15EEE">
      <w:pPr>
        <w:spacing w:after="0" w:line="240" w:lineRule="auto"/>
      </w:pPr>
      <w:r>
        <w:separator/>
      </w:r>
    </w:p>
  </w:footnote>
  <w:footnote w:type="continuationSeparator" w:id="0">
    <w:p w:rsidR="000C0AAC" w:rsidRDefault="000C0AAC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772A"/>
    <w:rsid w:val="000A108D"/>
    <w:rsid w:val="000A137B"/>
    <w:rsid w:val="000A2A16"/>
    <w:rsid w:val="000A4DD7"/>
    <w:rsid w:val="000A4E6F"/>
    <w:rsid w:val="000A5A13"/>
    <w:rsid w:val="000A5C30"/>
    <w:rsid w:val="000A73EF"/>
    <w:rsid w:val="000A7823"/>
    <w:rsid w:val="000A7FAD"/>
    <w:rsid w:val="000B13B3"/>
    <w:rsid w:val="000B40AA"/>
    <w:rsid w:val="000B4BAC"/>
    <w:rsid w:val="000B5121"/>
    <w:rsid w:val="000B5777"/>
    <w:rsid w:val="000B6DA5"/>
    <w:rsid w:val="000C03F6"/>
    <w:rsid w:val="000C0AAC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60E6"/>
    <w:rsid w:val="0013100A"/>
    <w:rsid w:val="00131DF1"/>
    <w:rsid w:val="001371C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00A4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3286"/>
    <w:rsid w:val="002B4645"/>
    <w:rsid w:val="002B4680"/>
    <w:rsid w:val="002B4A6C"/>
    <w:rsid w:val="002B4F71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162F"/>
    <w:rsid w:val="002F272E"/>
    <w:rsid w:val="002F278E"/>
    <w:rsid w:val="002F49E7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411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102A"/>
    <w:rsid w:val="003618AE"/>
    <w:rsid w:val="00361B61"/>
    <w:rsid w:val="00362E81"/>
    <w:rsid w:val="00364BBA"/>
    <w:rsid w:val="00365B87"/>
    <w:rsid w:val="00366484"/>
    <w:rsid w:val="003678EC"/>
    <w:rsid w:val="00367BEF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878"/>
    <w:rsid w:val="0050297B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1877"/>
    <w:rsid w:val="00562C6B"/>
    <w:rsid w:val="00562CA1"/>
    <w:rsid w:val="005646F8"/>
    <w:rsid w:val="00567CB1"/>
    <w:rsid w:val="005703E4"/>
    <w:rsid w:val="0057294E"/>
    <w:rsid w:val="00573580"/>
    <w:rsid w:val="00574BB4"/>
    <w:rsid w:val="00576CCD"/>
    <w:rsid w:val="00577EB5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28D8"/>
    <w:rsid w:val="005E41B0"/>
    <w:rsid w:val="005E4DD1"/>
    <w:rsid w:val="005E6CDC"/>
    <w:rsid w:val="005F0DB0"/>
    <w:rsid w:val="005F20D6"/>
    <w:rsid w:val="005F3989"/>
    <w:rsid w:val="005F4A71"/>
    <w:rsid w:val="005F5021"/>
    <w:rsid w:val="005F61CE"/>
    <w:rsid w:val="005F6BF2"/>
    <w:rsid w:val="005F701E"/>
    <w:rsid w:val="005F7AED"/>
    <w:rsid w:val="0060062F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2C0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974"/>
    <w:rsid w:val="0073337A"/>
    <w:rsid w:val="0073569D"/>
    <w:rsid w:val="00735B40"/>
    <w:rsid w:val="0073617C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43"/>
    <w:rsid w:val="007A6C91"/>
    <w:rsid w:val="007B42B9"/>
    <w:rsid w:val="007B5EFB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6196"/>
    <w:rsid w:val="00830495"/>
    <w:rsid w:val="0083064A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35A3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129DF"/>
    <w:rsid w:val="00913B6D"/>
    <w:rsid w:val="00921C2B"/>
    <w:rsid w:val="00922A8A"/>
    <w:rsid w:val="009231F8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3428"/>
    <w:rsid w:val="00945B16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3AB3"/>
    <w:rsid w:val="009A6987"/>
    <w:rsid w:val="009A7933"/>
    <w:rsid w:val="009B1836"/>
    <w:rsid w:val="009B1E35"/>
    <w:rsid w:val="009B444F"/>
    <w:rsid w:val="009B4CE4"/>
    <w:rsid w:val="009B54B3"/>
    <w:rsid w:val="009B67C8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E7BAF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5F4"/>
    <w:rsid w:val="00A34A36"/>
    <w:rsid w:val="00A35E31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66E1"/>
    <w:rsid w:val="00A56907"/>
    <w:rsid w:val="00A60072"/>
    <w:rsid w:val="00A62959"/>
    <w:rsid w:val="00A63E4A"/>
    <w:rsid w:val="00A63ED3"/>
    <w:rsid w:val="00A65F70"/>
    <w:rsid w:val="00A66D75"/>
    <w:rsid w:val="00A754E5"/>
    <w:rsid w:val="00A7603D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7B0A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404D"/>
    <w:rsid w:val="00CC7998"/>
    <w:rsid w:val="00CD10D5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3BAE"/>
    <w:rsid w:val="00D34E3B"/>
    <w:rsid w:val="00D35D3C"/>
    <w:rsid w:val="00D37084"/>
    <w:rsid w:val="00D455D2"/>
    <w:rsid w:val="00D45F40"/>
    <w:rsid w:val="00D50F25"/>
    <w:rsid w:val="00D529BB"/>
    <w:rsid w:val="00D5316A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B35"/>
    <w:rsid w:val="00D80D90"/>
    <w:rsid w:val="00D828FB"/>
    <w:rsid w:val="00D82E2B"/>
    <w:rsid w:val="00D8630B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47BD9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791D"/>
    <w:rsid w:val="00E70426"/>
    <w:rsid w:val="00E7103D"/>
    <w:rsid w:val="00E732B3"/>
    <w:rsid w:val="00E73356"/>
    <w:rsid w:val="00E74557"/>
    <w:rsid w:val="00E772AE"/>
    <w:rsid w:val="00E807E5"/>
    <w:rsid w:val="00E81CAB"/>
    <w:rsid w:val="00E83057"/>
    <w:rsid w:val="00E834A1"/>
    <w:rsid w:val="00E8443F"/>
    <w:rsid w:val="00E8468B"/>
    <w:rsid w:val="00E85C37"/>
    <w:rsid w:val="00E87D9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BA8"/>
    <w:rsid w:val="00EC724D"/>
    <w:rsid w:val="00ED027B"/>
    <w:rsid w:val="00ED48D9"/>
    <w:rsid w:val="00ED7E17"/>
    <w:rsid w:val="00EE0925"/>
    <w:rsid w:val="00EE22D5"/>
    <w:rsid w:val="00EE45DE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40C3B"/>
    <w:rsid w:val="00F41EE2"/>
    <w:rsid w:val="00F431DB"/>
    <w:rsid w:val="00F43AAE"/>
    <w:rsid w:val="00F44AF5"/>
    <w:rsid w:val="00F45137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AB6F6E-01A8-416D-AC70-03D1BD9A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97</cp:revision>
  <cp:lastPrinted>2022-11-30T03:32:00Z</cp:lastPrinted>
  <dcterms:created xsi:type="dcterms:W3CDTF">2016-04-27T01:51:00Z</dcterms:created>
  <dcterms:modified xsi:type="dcterms:W3CDTF">2022-11-30T03:39:00Z</dcterms:modified>
</cp:coreProperties>
</file>